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710"/>
        <w:gridCol w:w="990"/>
        <w:gridCol w:w="1375"/>
        <w:gridCol w:w="1235"/>
        <w:gridCol w:w="878"/>
        <w:gridCol w:w="1514"/>
        <w:gridCol w:w="758"/>
      </w:tblGrid>
      <w:tr w:rsidR="00892CCD" w:rsidRPr="008D7D97" w14:paraId="0DB746BF" w14:textId="77777777" w:rsidTr="00930E2D">
        <w:trPr>
          <w:trHeight w:val="152"/>
        </w:trPr>
        <w:tc>
          <w:tcPr>
            <w:tcW w:w="1638" w:type="dxa"/>
            <w:shd w:val="clear" w:color="auto" w:fill="auto"/>
          </w:tcPr>
          <w:p w14:paraId="43C692DD"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7"/>
            <w:shd w:val="clear" w:color="auto" w:fill="auto"/>
          </w:tcPr>
          <w:p w14:paraId="33FD0BB7" w14:textId="77777777" w:rsidR="00892CCD" w:rsidRPr="008D7D97" w:rsidRDefault="00892CCD" w:rsidP="00930E2D">
            <w:pPr>
              <w:ind w:right="26"/>
              <w:jc w:val="both"/>
              <w:rPr>
                <w:rFonts w:ascii="Arial" w:eastAsia="Arial Unicode MS" w:hAnsi="Arial" w:cs="Arial"/>
                <w:sz w:val="16"/>
                <w:szCs w:val="16"/>
              </w:rPr>
            </w:pPr>
            <w:r w:rsidRPr="008D7D97">
              <w:rPr>
                <w:rFonts w:ascii="Arial" w:hAnsi="Arial" w:cs="Arial"/>
                <w:sz w:val="16"/>
                <w:szCs w:val="16"/>
              </w:rPr>
              <w:t>CSU5302</w:t>
            </w:r>
          </w:p>
        </w:tc>
      </w:tr>
      <w:tr w:rsidR="00892CCD" w:rsidRPr="008D7D97" w14:paraId="02299A0F" w14:textId="77777777" w:rsidTr="00930E2D">
        <w:trPr>
          <w:trHeight w:val="152"/>
        </w:trPr>
        <w:tc>
          <w:tcPr>
            <w:tcW w:w="1638" w:type="dxa"/>
            <w:shd w:val="clear" w:color="auto" w:fill="auto"/>
          </w:tcPr>
          <w:p w14:paraId="4B21CA01" w14:textId="77777777" w:rsidR="00892CCD" w:rsidRPr="008D7D97" w:rsidRDefault="00892CCD" w:rsidP="00930E2D">
            <w:pPr>
              <w:ind w:right="26"/>
              <w:rPr>
                <w:rFonts w:ascii="Arial" w:eastAsia="Arial Unicode MS" w:hAnsi="Arial" w:cs="Arial"/>
                <w:b/>
                <w:sz w:val="16"/>
                <w:szCs w:val="16"/>
              </w:rPr>
            </w:pPr>
            <w:r>
              <w:rPr>
                <w:rFonts w:ascii="Arial" w:eastAsia="Arial Unicode MS" w:hAnsi="Arial" w:cs="Arial"/>
                <w:b/>
                <w:sz w:val="16"/>
                <w:szCs w:val="16"/>
              </w:rPr>
              <w:t>Level</w:t>
            </w:r>
          </w:p>
        </w:tc>
        <w:tc>
          <w:tcPr>
            <w:tcW w:w="8460" w:type="dxa"/>
            <w:gridSpan w:val="7"/>
            <w:shd w:val="clear" w:color="auto" w:fill="auto"/>
          </w:tcPr>
          <w:p w14:paraId="6A4F602D" w14:textId="77777777" w:rsidR="00892CCD" w:rsidRPr="008D7D97" w:rsidRDefault="00892CCD" w:rsidP="00930E2D">
            <w:pPr>
              <w:ind w:right="26"/>
              <w:jc w:val="both"/>
              <w:rPr>
                <w:rFonts w:ascii="Arial" w:hAnsi="Arial" w:cs="Arial"/>
                <w:sz w:val="16"/>
                <w:szCs w:val="16"/>
              </w:rPr>
            </w:pPr>
            <w:r>
              <w:rPr>
                <w:rFonts w:ascii="Arial" w:hAnsi="Arial" w:cs="Arial"/>
                <w:sz w:val="16"/>
                <w:szCs w:val="16"/>
              </w:rPr>
              <w:t>5</w:t>
            </w:r>
          </w:p>
        </w:tc>
      </w:tr>
      <w:tr w:rsidR="00892CCD" w:rsidRPr="008D7D97" w14:paraId="692FC730" w14:textId="77777777" w:rsidTr="00930E2D">
        <w:trPr>
          <w:trHeight w:val="152"/>
        </w:trPr>
        <w:tc>
          <w:tcPr>
            <w:tcW w:w="1638" w:type="dxa"/>
            <w:shd w:val="clear" w:color="auto" w:fill="auto"/>
          </w:tcPr>
          <w:p w14:paraId="1107E0A8"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7"/>
            <w:shd w:val="clear" w:color="auto" w:fill="auto"/>
          </w:tcPr>
          <w:p w14:paraId="76425124" w14:textId="77777777" w:rsidR="00892CCD" w:rsidRPr="008D7D97" w:rsidRDefault="00892CCD" w:rsidP="00930E2D">
            <w:pPr>
              <w:ind w:right="26"/>
              <w:jc w:val="both"/>
              <w:rPr>
                <w:rFonts w:ascii="Arial" w:eastAsia="Arial Unicode MS" w:hAnsi="Arial" w:cs="Arial"/>
                <w:sz w:val="16"/>
                <w:szCs w:val="16"/>
              </w:rPr>
            </w:pPr>
            <w:r w:rsidRPr="008D7D97">
              <w:rPr>
                <w:rFonts w:ascii="Arial" w:hAnsi="Arial" w:cs="Arial"/>
                <w:sz w:val="16"/>
                <w:szCs w:val="16"/>
              </w:rPr>
              <w:t>Web Technologies</w:t>
            </w:r>
          </w:p>
        </w:tc>
      </w:tr>
      <w:tr w:rsidR="00892CCD" w:rsidRPr="008D7D97" w14:paraId="77E4A2E2" w14:textId="77777777" w:rsidTr="00930E2D">
        <w:trPr>
          <w:trHeight w:val="152"/>
        </w:trPr>
        <w:tc>
          <w:tcPr>
            <w:tcW w:w="1638" w:type="dxa"/>
            <w:shd w:val="clear" w:color="auto" w:fill="auto"/>
          </w:tcPr>
          <w:p w14:paraId="68F9790B"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7"/>
            <w:shd w:val="clear" w:color="auto" w:fill="auto"/>
          </w:tcPr>
          <w:p w14:paraId="45A57775" w14:textId="77777777" w:rsidR="00892CCD" w:rsidRPr="008D7D97" w:rsidRDefault="00892CCD" w:rsidP="00930E2D">
            <w:pPr>
              <w:ind w:right="26"/>
              <w:jc w:val="both"/>
              <w:rPr>
                <w:rFonts w:ascii="Arial" w:eastAsia="Arial Unicode MS" w:hAnsi="Arial" w:cs="Arial"/>
                <w:sz w:val="16"/>
                <w:szCs w:val="16"/>
              </w:rPr>
            </w:pPr>
            <w:r w:rsidRPr="008D7D97">
              <w:rPr>
                <w:rFonts w:ascii="Arial" w:eastAsia="Arial Unicode MS" w:hAnsi="Arial" w:cs="Arial"/>
                <w:sz w:val="16"/>
                <w:szCs w:val="16"/>
              </w:rPr>
              <w:t>3 credits</w:t>
            </w:r>
          </w:p>
        </w:tc>
      </w:tr>
      <w:tr w:rsidR="00892CCD" w:rsidRPr="008D7D97" w14:paraId="0C283D54" w14:textId="77777777" w:rsidTr="00930E2D">
        <w:trPr>
          <w:trHeight w:val="152"/>
        </w:trPr>
        <w:tc>
          <w:tcPr>
            <w:tcW w:w="1638" w:type="dxa"/>
            <w:shd w:val="clear" w:color="auto" w:fill="auto"/>
          </w:tcPr>
          <w:p w14:paraId="1949C113"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7"/>
            <w:shd w:val="clear" w:color="auto" w:fill="auto"/>
          </w:tcPr>
          <w:p w14:paraId="3D80AAE1" w14:textId="77777777" w:rsidR="00892CCD" w:rsidRPr="008D7D97" w:rsidRDefault="00892CCD" w:rsidP="00930E2D">
            <w:pPr>
              <w:ind w:right="26"/>
              <w:jc w:val="both"/>
              <w:rPr>
                <w:rFonts w:ascii="Arial" w:eastAsia="Arial Unicode MS" w:hAnsi="Arial" w:cs="Arial"/>
                <w:sz w:val="16"/>
                <w:szCs w:val="16"/>
              </w:rPr>
            </w:pPr>
            <w:r w:rsidRPr="008D7D97">
              <w:rPr>
                <w:rFonts w:ascii="Arial" w:hAnsi="Arial" w:cs="Arial"/>
                <w:sz w:val="16"/>
                <w:szCs w:val="16"/>
              </w:rPr>
              <w:t>Optional</w:t>
            </w:r>
          </w:p>
        </w:tc>
      </w:tr>
      <w:tr w:rsidR="00892CCD" w:rsidRPr="008D7D97" w14:paraId="32C73A03" w14:textId="77777777" w:rsidTr="00930E2D">
        <w:trPr>
          <w:trHeight w:val="152"/>
        </w:trPr>
        <w:tc>
          <w:tcPr>
            <w:tcW w:w="1638" w:type="dxa"/>
            <w:shd w:val="clear" w:color="auto" w:fill="auto"/>
          </w:tcPr>
          <w:p w14:paraId="7EC56CD8"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7"/>
            <w:shd w:val="clear" w:color="auto" w:fill="auto"/>
          </w:tcPr>
          <w:p w14:paraId="76ED968C" w14:textId="77777777" w:rsidR="00892CCD" w:rsidRPr="00B0403E" w:rsidRDefault="00892CCD" w:rsidP="00930E2D">
            <w:pPr>
              <w:rPr>
                <w:rFonts w:ascii="Arial" w:hAnsi="Arial" w:cs="Arial"/>
                <w:sz w:val="16"/>
                <w:szCs w:val="16"/>
              </w:rPr>
            </w:pPr>
            <w:r w:rsidRPr="00B0403E">
              <w:rPr>
                <w:rFonts w:ascii="Arial" w:hAnsi="Arial" w:cs="Arial"/>
                <w:sz w:val="16"/>
                <w:szCs w:val="16"/>
              </w:rPr>
              <w:t>(EL/CR in 6 credits from L4 Computer Science courses)</w:t>
            </w:r>
          </w:p>
          <w:p w14:paraId="13B57146" w14:textId="77777777" w:rsidR="00892CCD" w:rsidRPr="008D7D97" w:rsidRDefault="00892CCD" w:rsidP="00930E2D">
            <w:pPr>
              <w:jc w:val="both"/>
              <w:rPr>
                <w:rFonts w:ascii="Arial" w:eastAsia="Arial Unicode MS" w:hAnsi="Arial" w:cs="Arial"/>
                <w:sz w:val="16"/>
                <w:szCs w:val="16"/>
              </w:rPr>
            </w:pPr>
            <w:r w:rsidRPr="00B0403E">
              <w:rPr>
                <w:rFonts w:ascii="Arial" w:hAnsi="Arial" w:cs="Arial"/>
                <w:sz w:val="16"/>
                <w:szCs w:val="16"/>
              </w:rPr>
              <w:t>(CSU</w:t>
            </w:r>
            <w:proofErr w:type="gramStart"/>
            <w:r w:rsidRPr="00B0403E">
              <w:rPr>
                <w:rFonts w:ascii="Arial" w:hAnsi="Arial" w:cs="Arial"/>
                <w:sz w:val="16"/>
                <w:szCs w:val="16"/>
              </w:rPr>
              <w:t>5304)+(</w:t>
            </w:r>
            <w:proofErr w:type="gramEnd"/>
            <w:r w:rsidRPr="00B0403E">
              <w:rPr>
                <w:rFonts w:ascii="Arial" w:hAnsi="Arial" w:cs="Arial"/>
                <w:sz w:val="16"/>
                <w:szCs w:val="16"/>
              </w:rPr>
              <w:t>CSU530</w:t>
            </w:r>
            <w:r>
              <w:rPr>
                <w:rFonts w:ascii="Arial" w:hAnsi="Arial" w:cs="Arial"/>
                <w:sz w:val="16"/>
                <w:szCs w:val="16"/>
              </w:rPr>
              <w:t>5) (EL/CR ) and EL/</w:t>
            </w:r>
            <w:r w:rsidRPr="00B0403E">
              <w:rPr>
                <w:rFonts w:ascii="Arial" w:hAnsi="Arial" w:cs="Arial"/>
                <w:sz w:val="16"/>
                <w:szCs w:val="16"/>
              </w:rPr>
              <w:t>CR in 6 credits from L4 Computer Science courses</w:t>
            </w:r>
          </w:p>
        </w:tc>
      </w:tr>
      <w:tr w:rsidR="00892CCD" w:rsidRPr="008D7D97" w14:paraId="2AC23021" w14:textId="77777777" w:rsidTr="00930E2D">
        <w:trPr>
          <w:trHeight w:val="227"/>
        </w:trPr>
        <w:tc>
          <w:tcPr>
            <w:tcW w:w="1638" w:type="dxa"/>
            <w:vMerge w:val="restart"/>
            <w:shd w:val="clear" w:color="auto" w:fill="auto"/>
          </w:tcPr>
          <w:p w14:paraId="200945AE"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700" w:type="dxa"/>
            <w:gridSpan w:val="2"/>
            <w:shd w:val="clear" w:color="auto" w:fill="auto"/>
          </w:tcPr>
          <w:p w14:paraId="1EC2EDB8" w14:textId="77777777" w:rsidR="00892CCD" w:rsidRPr="008D7D97" w:rsidRDefault="00892CCD" w:rsidP="00930E2D">
            <w:pPr>
              <w:jc w:val="center"/>
              <w:rPr>
                <w:rFonts w:ascii="Arial" w:hAnsi="Arial" w:cs="Arial"/>
                <w:b/>
                <w:sz w:val="16"/>
                <w:szCs w:val="16"/>
              </w:rPr>
            </w:pPr>
            <w:r w:rsidRPr="008D7D97">
              <w:rPr>
                <w:rFonts w:ascii="Arial" w:hAnsi="Arial" w:cs="Arial"/>
                <w:b/>
                <w:sz w:val="16"/>
                <w:szCs w:val="16"/>
              </w:rPr>
              <w:t>Theory</w:t>
            </w:r>
          </w:p>
          <w:p w14:paraId="37266697" w14:textId="77777777" w:rsidR="00892CCD" w:rsidRPr="008D7D97" w:rsidRDefault="00892CCD" w:rsidP="00930E2D">
            <w:pPr>
              <w:jc w:val="center"/>
              <w:rPr>
                <w:rFonts w:ascii="Arial" w:hAnsi="Arial" w:cs="Arial"/>
                <w:b/>
                <w:sz w:val="16"/>
                <w:szCs w:val="16"/>
              </w:rPr>
            </w:pPr>
          </w:p>
        </w:tc>
        <w:tc>
          <w:tcPr>
            <w:tcW w:w="1375" w:type="dxa"/>
            <w:shd w:val="clear" w:color="auto" w:fill="auto"/>
          </w:tcPr>
          <w:p w14:paraId="573A71EA" w14:textId="77777777" w:rsidR="00892CCD" w:rsidRPr="008D7D97" w:rsidRDefault="00892CCD" w:rsidP="00930E2D">
            <w:pPr>
              <w:jc w:val="center"/>
              <w:rPr>
                <w:rFonts w:ascii="Arial" w:hAnsi="Arial" w:cs="Arial"/>
                <w:b/>
                <w:sz w:val="16"/>
                <w:szCs w:val="16"/>
              </w:rPr>
            </w:pPr>
            <w:r w:rsidRPr="008D7D97">
              <w:rPr>
                <w:rFonts w:ascii="Arial" w:hAnsi="Arial" w:cs="Arial"/>
                <w:b/>
                <w:sz w:val="16"/>
                <w:szCs w:val="16"/>
              </w:rPr>
              <w:t>Practical</w:t>
            </w:r>
          </w:p>
          <w:p w14:paraId="78310DA6" w14:textId="77777777" w:rsidR="00892CCD" w:rsidRPr="008D7D97" w:rsidRDefault="00892CCD" w:rsidP="00930E2D">
            <w:pPr>
              <w:jc w:val="center"/>
              <w:rPr>
                <w:rFonts w:ascii="Arial" w:hAnsi="Arial" w:cs="Arial"/>
                <w:b/>
                <w:sz w:val="16"/>
                <w:szCs w:val="16"/>
              </w:rPr>
            </w:pPr>
            <w:r w:rsidRPr="008D7D97">
              <w:rPr>
                <w:rFonts w:ascii="Arial" w:hAnsi="Arial" w:cs="Arial"/>
                <w:b/>
                <w:sz w:val="16"/>
                <w:szCs w:val="16"/>
              </w:rPr>
              <w:t>hours</w:t>
            </w:r>
          </w:p>
        </w:tc>
        <w:tc>
          <w:tcPr>
            <w:tcW w:w="2113" w:type="dxa"/>
            <w:gridSpan w:val="2"/>
            <w:shd w:val="clear" w:color="auto" w:fill="auto"/>
          </w:tcPr>
          <w:p w14:paraId="0CE58BE0" w14:textId="77777777" w:rsidR="00892CCD" w:rsidRPr="008D7D97" w:rsidRDefault="00892CCD" w:rsidP="00930E2D">
            <w:pPr>
              <w:jc w:val="center"/>
              <w:rPr>
                <w:rFonts w:ascii="Arial" w:hAnsi="Arial" w:cs="Arial"/>
                <w:b/>
                <w:sz w:val="16"/>
                <w:szCs w:val="16"/>
              </w:rPr>
            </w:pPr>
            <w:r w:rsidRPr="008D7D97">
              <w:rPr>
                <w:rFonts w:ascii="Arial" w:hAnsi="Arial" w:cs="Arial"/>
                <w:b/>
                <w:sz w:val="16"/>
                <w:szCs w:val="16"/>
              </w:rPr>
              <w:t>Independent Learning</w:t>
            </w:r>
          </w:p>
        </w:tc>
        <w:tc>
          <w:tcPr>
            <w:tcW w:w="1514" w:type="dxa"/>
            <w:shd w:val="clear" w:color="auto" w:fill="auto"/>
          </w:tcPr>
          <w:p w14:paraId="5D33B982" w14:textId="77777777" w:rsidR="00892CCD" w:rsidRPr="008D7D97" w:rsidRDefault="00892CCD" w:rsidP="00930E2D">
            <w:pPr>
              <w:ind w:right="-44"/>
              <w:jc w:val="center"/>
              <w:rPr>
                <w:rFonts w:ascii="Arial" w:hAnsi="Arial" w:cs="Arial"/>
                <w:b/>
                <w:sz w:val="16"/>
                <w:szCs w:val="16"/>
              </w:rPr>
            </w:pPr>
            <w:r w:rsidRPr="008D7D97">
              <w:rPr>
                <w:rFonts w:ascii="Arial" w:hAnsi="Arial" w:cs="Arial"/>
                <w:b/>
                <w:sz w:val="16"/>
                <w:szCs w:val="16"/>
              </w:rPr>
              <w:t>Assessments</w:t>
            </w:r>
          </w:p>
        </w:tc>
        <w:tc>
          <w:tcPr>
            <w:tcW w:w="758" w:type="dxa"/>
            <w:shd w:val="clear" w:color="auto" w:fill="auto"/>
          </w:tcPr>
          <w:p w14:paraId="2460A5B7" w14:textId="77777777" w:rsidR="00892CCD" w:rsidRPr="008D7D97" w:rsidRDefault="00892CCD" w:rsidP="00930E2D">
            <w:pPr>
              <w:jc w:val="center"/>
              <w:rPr>
                <w:rFonts w:ascii="Arial" w:hAnsi="Arial" w:cs="Arial"/>
                <w:b/>
                <w:sz w:val="16"/>
                <w:szCs w:val="16"/>
              </w:rPr>
            </w:pPr>
            <w:r w:rsidRPr="008D7D97">
              <w:rPr>
                <w:rFonts w:ascii="Arial" w:hAnsi="Arial" w:cs="Arial"/>
                <w:b/>
                <w:sz w:val="16"/>
                <w:szCs w:val="16"/>
              </w:rPr>
              <w:t>Total hrs.</w:t>
            </w:r>
          </w:p>
        </w:tc>
      </w:tr>
      <w:tr w:rsidR="00892CCD" w:rsidRPr="008D7D97" w14:paraId="5AF880E0" w14:textId="77777777" w:rsidTr="00930E2D">
        <w:trPr>
          <w:trHeight w:val="1187"/>
        </w:trPr>
        <w:tc>
          <w:tcPr>
            <w:tcW w:w="1638" w:type="dxa"/>
            <w:vMerge/>
            <w:shd w:val="clear" w:color="auto" w:fill="auto"/>
          </w:tcPr>
          <w:p w14:paraId="76BD22E0" w14:textId="77777777" w:rsidR="00892CCD" w:rsidRPr="008D7D97" w:rsidRDefault="00892CCD" w:rsidP="00930E2D">
            <w:pPr>
              <w:ind w:right="26"/>
              <w:rPr>
                <w:rFonts w:ascii="Arial" w:eastAsia="Arial Unicode MS" w:hAnsi="Arial" w:cs="Arial"/>
                <w:b/>
                <w:sz w:val="16"/>
                <w:szCs w:val="16"/>
              </w:rPr>
            </w:pPr>
          </w:p>
        </w:tc>
        <w:tc>
          <w:tcPr>
            <w:tcW w:w="1710" w:type="dxa"/>
            <w:shd w:val="clear" w:color="auto" w:fill="auto"/>
          </w:tcPr>
          <w:p w14:paraId="50EFD0C1" w14:textId="77777777" w:rsidR="00892CCD" w:rsidRPr="008D7D97" w:rsidRDefault="00892CCD" w:rsidP="00930E2D">
            <w:pPr>
              <w:jc w:val="both"/>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990" w:type="dxa"/>
            <w:shd w:val="clear" w:color="auto" w:fill="auto"/>
          </w:tcPr>
          <w:p w14:paraId="1B284CD0" w14:textId="77777777" w:rsidR="00892CCD" w:rsidRPr="008D7D97" w:rsidRDefault="00892CCD" w:rsidP="00930E2D">
            <w:pPr>
              <w:jc w:val="both"/>
              <w:rPr>
                <w:rFonts w:ascii="Arial" w:hAnsi="Arial" w:cs="Arial"/>
                <w:sz w:val="16"/>
                <w:szCs w:val="16"/>
              </w:rPr>
            </w:pPr>
            <w:r w:rsidRPr="008D7D97">
              <w:rPr>
                <w:rFonts w:ascii="Arial" w:hAnsi="Arial" w:cs="Arial"/>
                <w:sz w:val="16"/>
                <w:szCs w:val="16"/>
              </w:rPr>
              <w:t>7 DS x</w:t>
            </w:r>
          </w:p>
          <w:p w14:paraId="74179316" w14:textId="77777777" w:rsidR="00892CCD" w:rsidRPr="008D7D97" w:rsidRDefault="00892CCD" w:rsidP="00930E2D">
            <w:pPr>
              <w:jc w:val="both"/>
              <w:rPr>
                <w:rFonts w:ascii="Arial" w:hAnsi="Arial" w:cs="Arial"/>
                <w:sz w:val="16"/>
                <w:szCs w:val="16"/>
              </w:rPr>
            </w:pPr>
            <w:r w:rsidRPr="008D7D97">
              <w:rPr>
                <w:rFonts w:ascii="Arial" w:hAnsi="Arial" w:cs="Arial"/>
                <w:sz w:val="16"/>
                <w:szCs w:val="16"/>
              </w:rPr>
              <w:t xml:space="preserve"> 3 </w:t>
            </w:r>
            <w:proofErr w:type="spellStart"/>
            <w:r w:rsidRPr="008D7D97">
              <w:rPr>
                <w:rFonts w:ascii="Arial" w:hAnsi="Arial" w:cs="Arial"/>
                <w:sz w:val="16"/>
                <w:szCs w:val="16"/>
              </w:rPr>
              <w:t>hrs</w:t>
            </w:r>
            <w:proofErr w:type="spellEnd"/>
          </w:p>
          <w:p w14:paraId="4772B6CA" w14:textId="77777777" w:rsidR="00892CCD" w:rsidRPr="008D7D97" w:rsidRDefault="00892CCD" w:rsidP="00930E2D">
            <w:pPr>
              <w:jc w:val="both"/>
              <w:rPr>
                <w:rFonts w:ascii="Arial" w:hAnsi="Arial" w:cs="Arial"/>
                <w:sz w:val="16"/>
                <w:szCs w:val="16"/>
              </w:rPr>
            </w:pPr>
            <w:r w:rsidRPr="008D7D97">
              <w:rPr>
                <w:rFonts w:ascii="Arial" w:hAnsi="Arial" w:cs="Arial"/>
                <w:sz w:val="16"/>
                <w:szCs w:val="16"/>
              </w:rPr>
              <w:t xml:space="preserve">   = </w:t>
            </w:r>
            <w:r w:rsidRPr="008D7D97">
              <w:rPr>
                <w:rFonts w:ascii="Arial" w:hAnsi="Arial" w:cs="Arial"/>
                <w:b/>
                <w:sz w:val="16"/>
                <w:szCs w:val="16"/>
              </w:rPr>
              <w:t>21hrs.</w:t>
            </w:r>
          </w:p>
        </w:tc>
        <w:tc>
          <w:tcPr>
            <w:tcW w:w="1375" w:type="dxa"/>
            <w:shd w:val="clear" w:color="auto" w:fill="auto"/>
          </w:tcPr>
          <w:p w14:paraId="16DB50B5" w14:textId="77777777" w:rsidR="00892CCD" w:rsidRPr="008D7D97" w:rsidRDefault="00892CCD" w:rsidP="00930E2D">
            <w:pPr>
              <w:jc w:val="both"/>
              <w:rPr>
                <w:rFonts w:ascii="Arial" w:hAnsi="Arial" w:cs="Arial"/>
                <w:sz w:val="16"/>
                <w:szCs w:val="16"/>
              </w:rPr>
            </w:pPr>
            <w:r w:rsidRPr="008D7D97">
              <w:rPr>
                <w:rFonts w:ascii="Arial" w:hAnsi="Arial" w:cs="Arial"/>
                <w:sz w:val="16"/>
                <w:szCs w:val="16"/>
              </w:rPr>
              <w:t>2 Lab x3 hrs.</w:t>
            </w:r>
          </w:p>
          <w:p w14:paraId="76B3E3C0" w14:textId="77777777" w:rsidR="00892CCD" w:rsidRPr="008D7D97" w:rsidRDefault="00892CCD" w:rsidP="00930E2D">
            <w:pPr>
              <w:jc w:val="both"/>
              <w:rPr>
                <w:rFonts w:ascii="Arial" w:hAnsi="Arial" w:cs="Arial"/>
                <w:sz w:val="16"/>
                <w:szCs w:val="16"/>
              </w:rPr>
            </w:pPr>
            <w:r w:rsidRPr="008D7D97">
              <w:rPr>
                <w:rFonts w:ascii="Arial" w:hAnsi="Arial" w:cs="Arial"/>
                <w:sz w:val="16"/>
                <w:szCs w:val="16"/>
              </w:rPr>
              <w:t xml:space="preserve"> = </w:t>
            </w:r>
            <w:r w:rsidRPr="008D7D97">
              <w:rPr>
                <w:rFonts w:ascii="Arial" w:hAnsi="Arial" w:cs="Arial"/>
                <w:b/>
                <w:sz w:val="16"/>
                <w:szCs w:val="16"/>
              </w:rPr>
              <w:t>06 hrs.</w:t>
            </w:r>
          </w:p>
        </w:tc>
        <w:tc>
          <w:tcPr>
            <w:tcW w:w="2113" w:type="dxa"/>
            <w:gridSpan w:val="2"/>
            <w:shd w:val="clear" w:color="auto" w:fill="auto"/>
          </w:tcPr>
          <w:p w14:paraId="6E353F33" w14:textId="77777777" w:rsidR="00892CCD" w:rsidRPr="008D7D97" w:rsidRDefault="00892CCD" w:rsidP="00930E2D">
            <w:pPr>
              <w:numPr>
                <w:ilvl w:val="0"/>
                <w:numId w:val="1"/>
              </w:numPr>
              <w:ind w:left="0" w:right="-110"/>
              <w:jc w:val="both"/>
              <w:rPr>
                <w:rFonts w:ascii="Arial" w:hAnsi="Arial" w:cs="Arial"/>
                <w:sz w:val="16"/>
                <w:szCs w:val="16"/>
              </w:rPr>
            </w:pPr>
            <w:r w:rsidRPr="008D7D97">
              <w:rPr>
                <w:rFonts w:ascii="Arial" w:hAnsi="Arial" w:cs="Arial"/>
                <w:sz w:val="16"/>
                <w:szCs w:val="16"/>
              </w:rPr>
              <w:t>Sessions (25 x 3)</w:t>
            </w:r>
          </w:p>
          <w:p w14:paraId="0BC66A83" w14:textId="77777777" w:rsidR="00892CCD" w:rsidRPr="008D7D97" w:rsidRDefault="00892CCD" w:rsidP="00930E2D">
            <w:pPr>
              <w:ind w:right="-110"/>
              <w:jc w:val="both"/>
              <w:rPr>
                <w:rFonts w:ascii="Arial" w:hAnsi="Arial" w:cs="Arial"/>
                <w:sz w:val="16"/>
                <w:szCs w:val="16"/>
              </w:rPr>
            </w:pPr>
            <w:r w:rsidRPr="008D7D97">
              <w:rPr>
                <w:rFonts w:ascii="Arial" w:hAnsi="Arial" w:cs="Arial"/>
                <w:sz w:val="16"/>
                <w:szCs w:val="16"/>
              </w:rPr>
              <w:t xml:space="preserve">                             = 75 hrs.</w:t>
            </w:r>
          </w:p>
          <w:p w14:paraId="55F0D51E" w14:textId="77777777" w:rsidR="00892CCD" w:rsidRPr="008D7D97" w:rsidRDefault="00892CCD" w:rsidP="00930E2D">
            <w:pPr>
              <w:numPr>
                <w:ilvl w:val="0"/>
                <w:numId w:val="1"/>
              </w:numPr>
              <w:ind w:left="0" w:right="-110"/>
              <w:jc w:val="both"/>
              <w:rPr>
                <w:rFonts w:ascii="Arial" w:hAnsi="Arial" w:cs="Arial"/>
                <w:sz w:val="16"/>
                <w:szCs w:val="16"/>
              </w:rPr>
            </w:pPr>
            <w:r w:rsidRPr="008D7D97">
              <w:rPr>
                <w:rFonts w:ascii="Arial" w:hAnsi="Arial" w:cs="Arial"/>
                <w:sz w:val="16"/>
                <w:szCs w:val="16"/>
              </w:rPr>
              <w:t>Online           = 1 hr.</w:t>
            </w:r>
          </w:p>
          <w:p w14:paraId="132CBC37" w14:textId="77777777" w:rsidR="00892CCD" w:rsidRPr="008D7D97" w:rsidRDefault="00892CCD" w:rsidP="00930E2D">
            <w:pPr>
              <w:numPr>
                <w:ilvl w:val="0"/>
                <w:numId w:val="1"/>
              </w:numPr>
              <w:ind w:left="0" w:right="-110"/>
              <w:jc w:val="both"/>
              <w:rPr>
                <w:rFonts w:ascii="Arial" w:hAnsi="Arial" w:cs="Arial"/>
                <w:sz w:val="16"/>
                <w:szCs w:val="16"/>
              </w:rPr>
            </w:pPr>
            <w:r w:rsidRPr="008D7D97">
              <w:rPr>
                <w:rFonts w:ascii="Arial" w:hAnsi="Arial" w:cs="Arial"/>
                <w:sz w:val="16"/>
                <w:szCs w:val="16"/>
              </w:rPr>
              <w:t>Lab (6 x 0.5) = 3 hrs.</w:t>
            </w:r>
          </w:p>
          <w:p w14:paraId="363D3511" w14:textId="77777777" w:rsidR="00892CCD" w:rsidRPr="008D7D97" w:rsidRDefault="00892CCD" w:rsidP="00930E2D">
            <w:pPr>
              <w:spacing w:after="160"/>
              <w:ind w:right="-110"/>
              <w:jc w:val="both"/>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79 hrs.</w:t>
            </w:r>
          </w:p>
        </w:tc>
        <w:tc>
          <w:tcPr>
            <w:tcW w:w="1514" w:type="dxa"/>
            <w:shd w:val="clear" w:color="auto" w:fill="auto"/>
          </w:tcPr>
          <w:p w14:paraId="652991A9" w14:textId="77777777" w:rsidR="00892CCD" w:rsidRPr="008D7D97" w:rsidRDefault="00892CCD" w:rsidP="00930E2D">
            <w:pPr>
              <w:numPr>
                <w:ilvl w:val="0"/>
                <w:numId w:val="1"/>
              </w:numPr>
              <w:ind w:left="0" w:right="-105"/>
              <w:jc w:val="both"/>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02 hrs.</w:t>
            </w:r>
          </w:p>
          <w:p w14:paraId="06C5DAFD" w14:textId="77777777" w:rsidR="00892CCD" w:rsidRPr="008D7D97" w:rsidRDefault="00892CCD" w:rsidP="00930E2D">
            <w:pPr>
              <w:ind w:right="-105"/>
              <w:jc w:val="both"/>
              <w:rPr>
                <w:rFonts w:ascii="Arial" w:hAnsi="Arial" w:cs="Arial"/>
                <w:sz w:val="16"/>
                <w:szCs w:val="16"/>
              </w:rPr>
            </w:pPr>
          </w:p>
        </w:tc>
        <w:tc>
          <w:tcPr>
            <w:tcW w:w="758" w:type="dxa"/>
            <w:shd w:val="clear" w:color="auto" w:fill="auto"/>
          </w:tcPr>
          <w:p w14:paraId="6F6EC02C" w14:textId="77777777" w:rsidR="00892CCD" w:rsidRPr="008D7D97" w:rsidRDefault="00892CCD" w:rsidP="00930E2D">
            <w:pPr>
              <w:ind w:right="26"/>
              <w:jc w:val="both"/>
              <w:rPr>
                <w:rFonts w:ascii="Arial" w:eastAsia="Arial Unicode MS" w:hAnsi="Arial" w:cs="Arial"/>
                <w:b/>
                <w:sz w:val="16"/>
                <w:szCs w:val="16"/>
              </w:rPr>
            </w:pPr>
          </w:p>
          <w:p w14:paraId="06CF54E5" w14:textId="77777777" w:rsidR="00892CCD" w:rsidRPr="008D7D97" w:rsidRDefault="00892CC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158 hrs.</w:t>
            </w:r>
          </w:p>
        </w:tc>
      </w:tr>
      <w:tr w:rsidR="00892CCD" w:rsidRPr="008D7D97" w14:paraId="418C40E2" w14:textId="77777777" w:rsidTr="00930E2D">
        <w:trPr>
          <w:trHeight w:val="152"/>
        </w:trPr>
        <w:tc>
          <w:tcPr>
            <w:tcW w:w="1638" w:type="dxa"/>
            <w:shd w:val="clear" w:color="auto" w:fill="auto"/>
          </w:tcPr>
          <w:p w14:paraId="0A74E73F" w14:textId="77777777" w:rsidR="00892CCD" w:rsidRPr="008D7D97" w:rsidRDefault="00892CCD" w:rsidP="00930E2D">
            <w:pPr>
              <w:ind w:right="26"/>
              <w:rPr>
                <w:rFonts w:ascii="Arial" w:eastAsia="Arial Unicode MS" w:hAnsi="Arial" w:cs="Arial"/>
                <w:b/>
                <w:sz w:val="16"/>
                <w:szCs w:val="16"/>
              </w:rPr>
            </w:pPr>
          </w:p>
          <w:p w14:paraId="41D81582"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p w14:paraId="19BDE9DB" w14:textId="77777777" w:rsidR="00892CCD" w:rsidRPr="008D7D97" w:rsidRDefault="00892CCD" w:rsidP="00930E2D">
            <w:pPr>
              <w:ind w:right="26"/>
              <w:rPr>
                <w:rFonts w:ascii="Arial" w:eastAsia="Arial Unicode MS" w:hAnsi="Arial" w:cs="Arial"/>
                <w:b/>
                <w:sz w:val="16"/>
                <w:szCs w:val="16"/>
              </w:rPr>
            </w:pPr>
          </w:p>
        </w:tc>
        <w:tc>
          <w:tcPr>
            <w:tcW w:w="8460" w:type="dxa"/>
            <w:gridSpan w:val="7"/>
            <w:shd w:val="clear" w:color="auto" w:fill="auto"/>
          </w:tcPr>
          <w:p w14:paraId="25C130EE" w14:textId="77777777" w:rsidR="00892CCD" w:rsidRPr="008D7D97" w:rsidRDefault="00892CCD" w:rsidP="00930E2D">
            <w:pPr>
              <w:ind w:right="348"/>
              <w:jc w:val="both"/>
              <w:rPr>
                <w:rFonts w:ascii="Arial" w:hAnsi="Arial" w:cs="Arial"/>
                <w:sz w:val="16"/>
                <w:szCs w:val="16"/>
              </w:rPr>
            </w:pPr>
          </w:p>
          <w:p w14:paraId="7F7EE10A" w14:textId="77777777" w:rsidR="00892CCD" w:rsidRPr="008D7D97" w:rsidRDefault="00892CCD" w:rsidP="00930E2D">
            <w:pPr>
              <w:ind w:right="348"/>
              <w:jc w:val="both"/>
              <w:rPr>
                <w:rFonts w:ascii="Arial" w:eastAsia="Arial Unicode MS" w:hAnsi="Arial" w:cs="Arial"/>
                <w:sz w:val="16"/>
                <w:szCs w:val="16"/>
                <w:lang w:val="en-AU" w:eastAsia="en-AU" w:bidi="ta-IN"/>
              </w:rPr>
            </w:pPr>
            <w:r w:rsidRPr="008D7D97">
              <w:rPr>
                <w:rFonts w:ascii="Arial" w:hAnsi="Arial" w:cs="Arial"/>
                <w:sz w:val="16"/>
                <w:szCs w:val="16"/>
              </w:rPr>
              <w:t xml:space="preserve">To provide effective Web based software solutions for the </w:t>
            </w:r>
            <w:proofErr w:type="gramStart"/>
            <w:r w:rsidRPr="008D7D97">
              <w:rPr>
                <w:rFonts w:ascii="Arial" w:hAnsi="Arial" w:cs="Arial"/>
                <w:sz w:val="16"/>
                <w:szCs w:val="16"/>
              </w:rPr>
              <w:t>real world</w:t>
            </w:r>
            <w:proofErr w:type="gramEnd"/>
            <w:r w:rsidRPr="008D7D97">
              <w:rPr>
                <w:rFonts w:ascii="Arial" w:hAnsi="Arial" w:cs="Arial"/>
                <w:sz w:val="16"/>
                <w:szCs w:val="16"/>
              </w:rPr>
              <w:t xml:space="preserve"> problems</w:t>
            </w:r>
            <w:r w:rsidRPr="008D7D97">
              <w:rPr>
                <w:rFonts w:ascii="Arial" w:eastAsia="Arial Unicode MS" w:hAnsi="Arial" w:cs="Arial"/>
                <w:sz w:val="16"/>
                <w:szCs w:val="16"/>
                <w:lang w:val="en-AU" w:eastAsia="en-AU" w:bidi="ta-IN"/>
              </w:rPr>
              <w:t xml:space="preserve"> </w:t>
            </w:r>
          </w:p>
        </w:tc>
      </w:tr>
      <w:tr w:rsidR="00892CCD" w:rsidRPr="008D7D97" w14:paraId="0D64CF61" w14:textId="77777777" w:rsidTr="00930E2D">
        <w:trPr>
          <w:trHeight w:val="733"/>
        </w:trPr>
        <w:tc>
          <w:tcPr>
            <w:tcW w:w="1638" w:type="dxa"/>
            <w:shd w:val="clear" w:color="auto" w:fill="auto"/>
          </w:tcPr>
          <w:p w14:paraId="3CA1E882"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7"/>
            <w:shd w:val="clear" w:color="auto" w:fill="auto"/>
          </w:tcPr>
          <w:p w14:paraId="2A6184DE" w14:textId="77777777" w:rsidR="00892CCD" w:rsidRPr="008D7D97" w:rsidRDefault="00892CC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7A32F09E" w14:textId="77777777" w:rsidR="00892CCD" w:rsidRPr="008D7D97" w:rsidRDefault="00892CC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PLO2: Practical Knowledge and Application</w:t>
            </w:r>
            <w:r w:rsidRPr="008D7D97">
              <w:rPr>
                <w:rFonts w:ascii="Arial" w:eastAsia="Arial Unicode MS" w:hAnsi="Arial" w:cs="Arial"/>
                <w:sz w:val="16"/>
                <w:szCs w:val="16"/>
              </w:rPr>
              <w:t>. Demonstrate the competency to use the knowledge and practical skills appropriately.</w:t>
            </w:r>
          </w:p>
          <w:p w14:paraId="0F45D18A" w14:textId="77777777" w:rsidR="00892CCD" w:rsidRPr="008D7D97" w:rsidRDefault="00892CC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PLO3: Communication</w:t>
            </w:r>
            <w:r w:rsidRPr="008D7D97">
              <w:rPr>
                <w:rFonts w:ascii="Arial" w:eastAsia="Arial Unicode MS" w:hAnsi="Arial" w:cs="Arial"/>
                <w:sz w:val="16"/>
                <w:szCs w:val="16"/>
              </w:rPr>
              <w:t xml:space="preserve">: Demonstrate the competency in communicating efficiently and effectively to present information, </w:t>
            </w:r>
            <w:proofErr w:type="gramStart"/>
            <w:r w:rsidRPr="008D7D97">
              <w:rPr>
                <w:rFonts w:ascii="Arial" w:eastAsia="Arial Unicode MS" w:hAnsi="Arial" w:cs="Arial"/>
                <w:sz w:val="16"/>
                <w:szCs w:val="16"/>
              </w:rPr>
              <w:t>ideas</w:t>
            </w:r>
            <w:proofErr w:type="gramEnd"/>
            <w:r w:rsidRPr="008D7D97">
              <w:rPr>
                <w:rFonts w:ascii="Arial" w:eastAsia="Arial Unicode MS" w:hAnsi="Arial" w:cs="Arial"/>
                <w:sz w:val="16"/>
                <w:szCs w:val="16"/>
              </w:rPr>
              <w:t xml:space="preserve"> and concepts to the scientific community as well as to the wider society.</w:t>
            </w:r>
          </w:p>
          <w:p w14:paraId="04846398" w14:textId="77777777" w:rsidR="00892CCD" w:rsidRPr="008D7D97" w:rsidRDefault="00892CC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 xml:space="preserve">PLO4: Individual Work, </w:t>
            </w:r>
            <w:proofErr w:type="gramStart"/>
            <w:r w:rsidRPr="008D7D97">
              <w:rPr>
                <w:rFonts w:ascii="Arial" w:eastAsia="Arial Unicode MS" w:hAnsi="Arial" w:cs="Arial"/>
                <w:b/>
                <w:sz w:val="16"/>
                <w:szCs w:val="16"/>
              </w:rPr>
              <w:t>Team Work</w:t>
            </w:r>
            <w:proofErr w:type="gramEnd"/>
            <w:r w:rsidRPr="008D7D97">
              <w:rPr>
                <w:rFonts w:ascii="Arial" w:eastAsia="Arial Unicode MS" w:hAnsi="Arial" w:cs="Arial"/>
                <w:b/>
                <w:sz w:val="16"/>
                <w:szCs w:val="16"/>
              </w:rPr>
              <w:t xml:space="preserve"> and Leadership</w:t>
            </w:r>
            <w:r w:rsidRPr="008D7D97">
              <w:rPr>
                <w:rFonts w:ascii="Arial" w:eastAsia="Arial Unicode MS" w:hAnsi="Arial" w:cs="Arial"/>
                <w:sz w:val="16"/>
                <w:szCs w:val="16"/>
              </w:rPr>
              <w:t xml:space="preserve">: Demonstrate the competency in working independently and in groups in addressing issues in multi-disciplinary environments and completing the tasks on time through collaborative learning while exhibiting leadership.    </w:t>
            </w:r>
          </w:p>
          <w:p w14:paraId="65ED6421" w14:textId="77777777" w:rsidR="00892CCD" w:rsidRPr="008D7D97" w:rsidRDefault="00892CCD"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5F2742BE" w14:textId="77777777" w:rsidR="00892CCD" w:rsidRPr="008D7D97" w:rsidRDefault="00892CC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PLO7: Information and Communication Technology Literate</w:t>
            </w:r>
            <w:r w:rsidRPr="008D7D97">
              <w:rPr>
                <w:rFonts w:ascii="Arial" w:eastAsia="Arial Unicode MS" w:hAnsi="Arial" w:cs="Arial"/>
                <w:sz w:val="16"/>
                <w:szCs w:val="16"/>
              </w:rPr>
              <w:t xml:space="preserve">: Demonstrate the competency of using Information and Communication Technology for numerical and statistical analysis, and in </w:t>
            </w:r>
            <w:proofErr w:type="gramStart"/>
            <w:r w:rsidRPr="008D7D97">
              <w:rPr>
                <w:rFonts w:ascii="Arial" w:eastAsia="Arial Unicode MS" w:hAnsi="Arial" w:cs="Arial"/>
                <w:sz w:val="16"/>
                <w:szCs w:val="16"/>
              </w:rPr>
              <w:t>day to day</w:t>
            </w:r>
            <w:proofErr w:type="gramEnd"/>
            <w:r w:rsidRPr="008D7D97">
              <w:rPr>
                <w:rFonts w:ascii="Arial" w:eastAsia="Arial Unicode MS" w:hAnsi="Arial" w:cs="Arial"/>
                <w:sz w:val="16"/>
                <w:szCs w:val="16"/>
              </w:rPr>
              <w:t xml:space="preserve"> applications. </w:t>
            </w:r>
          </w:p>
          <w:p w14:paraId="00385D6D" w14:textId="77777777" w:rsidR="00892CCD" w:rsidRPr="008D7D97" w:rsidRDefault="00892CC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PLO8</w:t>
            </w:r>
            <w:r w:rsidRPr="008D7D97">
              <w:rPr>
                <w:rFonts w:ascii="Arial" w:eastAsia="Arial Unicode MS" w:hAnsi="Arial" w:cs="Arial"/>
                <w:sz w:val="16"/>
                <w:szCs w:val="16"/>
              </w:rPr>
              <w:t xml:space="preserve">: </w:t>
            </w:r>
            <w:r w:rsidRPr="008D7D97">
              <w:rPr>
                <w:rFonts w:ascii="Arial" w:eastAsia="Arial Unicode MS" w:hAnsi="Arial" w:cs="Arial"/>
                <w:b/>
                <w:sz w:val="16"/>
                <w:szCs w:val="16"/>
              </w:rPr>
              <w:t>Vision for Life:</w:t>
            </w:r>
            <w:r w:rsidRPr="008D7D97">
              <w:rPr>
                <w:rFonts w:ascii="Arial" w:eastAsia="Arial Unicode MS" w:hAnsi="Arial" w:cs="Arial"/>
                <w:sz w:val="16"/>
                <w:szCs w:val="16"/>
              </w:rPr>
              <w:t xml:space="preserve"> Develop the capacity to project for future through identifying self-directed goals and continuously targeting towards them for self-improvement by undertaking further studies.    </w:t>
            </w:r>
          </w:p>
        </w:tc>
      </w:tr>
      <w:tr w:rsidR="00892CCD" w:rsidRPr="008D7D97" w14:paraId="51FF64E2" w14:textId="77777777" w:rsidTr="00930E2D">
        <w:trPr>
          <w:trHeight w:val="152"/>
        </w:trPr>
        <w:tc>
          <w:tcPr>
            <w:tcW w:w="1638" w:type="dxa"/>
            <w:shd w:val="clear" w:color="auto" w:fill="auto"/>
          </w:tcPr>
          <w:p w14:paraId="6F74793B"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7"/>
            <w:shd w:val="clear" w:color="auto" w:fill="auto"/>
          </w:tcPr>
          <w:p w14:paraId="625BAF18" w14:textId="77777777" w:rsidR="00892CCD" w:rsidRPr="008D7D97" w:rsidRDefault="00892CCD" w:rsidP="00930E2D">
            <w:pPr>
              <w:pStyle w:val="ListParagraph"/>
              <w:spacing w:before="120" w:after="120"/>
              <w:ind w:left="0" w:right="346"/>
              <w:jc w:val="both"/>
              <w:rPr>
                <w:rFonts w:ascii="Arial" w:hAnsi="Arial" w:cs="Arial"/>
                <w:sz w:val="16"/>
                <w:szCs w:val="16"/>
              </w:rPr>
            </w:pPr>
            <w:r w:rsidRPr="008D7D97">
              <w:rPr>
                <w:rFonts w:ascii="Arial" w:hAnsi="Arial" w:cs="Arial"/>
                <w:sz w:val="16"/>
                <w:szCs w:val="16"/>
              </w:rPr>
              <w:t xml:space="preserve">At the completion of this course student will be able </w:t>
            </w:r>
            <w:proofErr w:type="gramStart"/>
            <w:r w:rsidRPr="008D7D97">
              <w:rPr>
                <w:rFonts w:ascii="Arial" w:hAnsi="Arial" w:cs="Arial"/>
                <w:sz w:val="16"/>
                <w:szCs w:val="16"/>
              </w:rPr>
              <w:t>to;</w:t>
            </w:r>
            <w:proofErr w:type="gramEnd"/>
            <w:r w:rsidRPr="008D7D97">
              <w:rPr>
                <w:rFonts w:ascii="Arial" w:hAnsi="Arial" w:cs="Arial"/>
                <w:sz w:val="16"/>
                <w:szCs w:val="16"/>
              </w:rPr>
              <w:t xml:space="preserve"> </w:t>
            </w:r>
          </w:p>
          <w:p w14:paraId="725915E4" w14:textId="77777777" w:rsidR="00892CCD" w:rsidRPr="008D7D97" w:rsidRDefault="00892CC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 xml:space="preserve">CLO1: Explain the functions of clients and servers on the </w:t>
            </w:r>
            <w:proofErr w:type="gramStart"/>
            <w:r w:rsidRPr="008D7D97">
              <w:rPr>
                <w:rFonts w:ascii="Arial" w:hAnsi="Arial" w:cs="Arial"/>
                <w:sz w:val="16"/>
                <w:szCs w:val="16"/>
              </w:rPr>
              <w:t>Web to web</w:t>
            </w:r>
            <w:proofErr w:type="gramEnd"/>
            <w:r w:rsidRPr="008D7D97">
              <w:rPr>
                <w:rFonts w:ascii="Arial" w:hAnsi="Arial" w:cs="Arial"/>
                <w:sz w:val="16"/>
                <w:szCs w:val="16"/>
              </w:rPr>
              <w:t xml:space="preserve"> design and implementation (PLO1).</w:t>
            </w:r>
          </w:p>
          <w:p w14:paraId="5EA9B46D" w14:textId="77777777" w:rsidR="00892CCD" w:rsidRPr="008D7D97" w:rsidRDefault="00892CC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 xml:space="preserve">CLO2: Select and apply modern protocols used on the Web for processing, identifying, </w:t>
            </w:r>
            <w:proofErr w:type="gramStart"/>
            <w:r w:rsidRPr="008D7D97">
              <w:rPr>
                <w:rFonts w:ascii="Arial" w:hAnsi="Arial" w:cs="Arial"/>
                <w:sz w:val="16"/>
                <w:szCs w:val="16"/>
              </w:rPr>
              <w:t>and(</w:t>
            </w:r>
            <w:proofErr w:type="gramEnd"/>
            <w:r w:rsidRPr="008D7D97">
              <w:rPr>
                <w:rFonts w:ascii="Arial" w:hAnsi="Arial" w:cs="Arial"/>
                <w:sz w:val="16"/>
                <w:szCs w:val="16"/>
              </w:rPr>
              <w:t>PLO1,PLO2) presenting of information in web pages.</w:t>
            </w:r>
          </w:p>
          <w:p w14:paraId="2F7BA951" w14:textId="77777777" w:rsidR="00892CCD" w:rsidRPr="008D7D97" w:rsidRDefault="00892CC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 xml:space="preserve">CLO3: Explain the adoption of accepted standards, mark-up languages, client-side programming, and server-side programming to transfer data and add interactive components to web pages while </w:t>
            </w:r>
            <w:proofErr w:type="gramStart"/>
            <w:r w:rsidRPr="008D7D97">
              <w:rPr>
                <w:rFonts w:ascii="Arial" w:hAnsi="Arial" w:cs="Arial"/>
                <w:sz w:val="16"/>
                <w:szCs w:val="16"/>
              </w:rPr>
              <w:t>combining  multiple</w:t>
            </w:r>
            <w:proofErr w:type="gramEnd"/>
            <w:r w:rsidRPr="008D7D97">
              <w:rPr>
                <w:rFonts w:ascii="Arial" w:hAnsi="Arial" w:cs="Arial"/>
                <w:sz w:val="16"/>
                <w:szCs w:val="16"/>
              </w:rPr>
              <w:t xml:space="preserve"> web technologies to create advanced web components.(PLO2)</w:t>
            </w:r>
          </w:p>
          <w:p w14:paraId="361B5B99" w14:textId="77777777" w:rsidR="00892CCD" w:rsidRPr="008D7D97" w:rsidRDefault="00892CC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CLO</w:t>
            </w:r>
            <w:proofErr w:type="gramStart"/>
            <w:r w:rsidRPr="008D7D97">
              <w:rPr>
                <w:rFonts w:ascii="Arial" w:hAnsi="Arial" w:cs="Arial"/>
                <w:sz w:val="16"/>
                <w:szCs w:val="16"/>
              </w:rPr>
              <w:t>4:Incorporate</w:t>
            </w:r>
            <w:proofErr w:type="gramEnd"/>
            <w:r w:rsidRPr="008D7D97">
              <w:rPr>
                <w:rFonts w:ascii="Arial" w:hAnsi="Arial" w:cs="Arial"/>
                <w:sz w:val="16"/>
                <w:szCs w:val="16"/>
              </w:rPr>
              <w:t xml:space="preserve"> the formal concepts of layout and organization of websites design and its technologies that can be applied for internet-based  business.(PLO2,PLO3,PLO4,PLO5,PLO7,PLO8)</w:t>
            </w:r>
          </w:p>
          <w:p w14:paraId="5295C7E2" w14:textId="77777777" w:rsidR="00892CCD" w:rsidRPr="008D7D97" w:rsidRDefault="00892CC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 xml:space="preserve">CLO5: Justify and explain </w:t>
            </w:r>
            <w:proofErr w:type="gramStart"/>
            <w:r w:rsidRPr="008D7D97">
              <w:rPr>
                <w:rFonts w:ascii="Arial" w:hAnsi="Arial" w:cs="Arial"/>
                <w:sz w:val="16"/>
                <w:szCs w:val="16"/>
              </w:rPr>
              <w:t>particular internet</w:t>
            </w:r>
            <w:proofErr w:type="gramEnd"/>
            <w:r w:rsidRPr="008D7D97">
              <w:rPr>
                <w:rFonts w:ascii="Arial" w:hAnsi="Arial" w:cs="Arial"/>
                <w:sz w:val="16"/>
                <w:szCs w:val="16"/>
              </w:rPr>
              <w:t xml:space="preserve"> application concepts, alternatives and decision recommendations. (PLO2, PLO3, PLO</w:t>
            </w:r>
            <w:proofErr w:type="gramStart"/>
            <w:r w:rsidRPr="008D7D97">
              <w:rPr>
                <w:rFonts w:ascii="Arial" w:hAnsi="Arial" w:cs="Arial"/>
                <w:sz w:val="16"/>
                <w:szCs w:val="16"/>
              </w:rPr>
              <w:t>4,PLO</w:t>
            </w:r>
            <w:proofErr w:type="gramEnd"/>
            <w:r w:rsidRPr="008D7D97">
              <w:rPr>
                <w:rFonts w:ascii="Arial" w:hAnsi="Arial" w:cs="Arial"/>
                <w:sz w:val="16"/>
                <w:szCs w:val="16"/>
              </w:rPr>
              <w:t>5, PLO7,PLO8)</w:t>
            </w:r>
          </w:p>
          <w:p w14:paraId="572217FF" w14:textId="77777777" w:rsidR="00892CCD" w:rsidRPr="008D7D97" w:rsidRDefault="00892CCD" w:rsidP="00930E2D">
            <w:pPr>
              <w:pStyle w:val="ListParagraph"/>
              <w:spacing w:before="120" w:after="120"/>
              <w:ind w:left="522" w:right="346" w:hanging="522"/>
              <w:jc w:val="both"/>
              <w:rPr>
                <w:rFonts w:ascii="Arial" w:hAnsi="Arial" w:cs="Arial"/>
                <w:sz w:val="16"/>
                <w:szCs w:val="16"/>
              </w:rPr>
            </w:pPr>
          </w:p>
        </w:tc>
      </w:tr>
      <w:tr w:rsidR="00892CCD" w:rsidRPr="008D7D97" w14:paraId="2B0F1AD4" w14:textId="77777777" w:rsidTr="00930E2D">
        <w:trPr>
          <w:trHeight w:val="209"/>
        </w:trPr>
        <w:tc>
          <w:tcPr>
            <w:tcW w:w="1638" w:type="dxa"/>
            <w:shd w:val="clear" w:color="auto" w:fill="auto"/>
          </w:tcPr>
          <w:p w14:paraId="4DCE045F"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738A9B48"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7"/>
            <w:shd w:val="clear" w:color="auto" w:fill="auto"/>
          </w:tcPr>
          <w:p w14:paraId="27741324" w14:textId="77777777" w:rsidR="00892CCD" w:rsidRPr="008D7D97" w:rsidRDefault="00892CCD" w:rsidP="00930E2D">
            <w:pPr>
              <w:pStyle w:val="ListParagraph"/>
              <w:spacing w:before="120" w:after="120"/>
              <w:ind w:left="0" w:right="346"/>
              <w:jc w:val="both"/>
              <w:rPr>
                <w:rFonts w:ascii="Arial" w:hAnsi="Arial" w:cs="Arial"/>
                <w:sz w:val="16"/>
                <w:szCs w:val="16"/>
              </w:rPr>
            </w:pPr>
            <w:r w:rsidRPr="008D7D97">
              <w:rPr>
                <w:rFonts w:ascii="Arial" w:hAnsi="Arial" w:cs="Arial"/>
                <w:sz w:val="16"/>
                <w:szCs w:val="16"/>
              </w:rPr>
              <w:t>Internet and Evolution of the Web, Client Server Model, Popular Internet Protocols , Markup Languages, Web Designing Fundamentals, Web Animation Technologies, Introduction to Web Development, Client Side Programming – Java Script, Server Side Programming – PHP , Cascading Style Sheets – CSS, Extensible Markup Language – XML, Web Services, Database Connectivity, Web Development Tools, Web Servers, Web Security, Search Engine Technologies, Search Engine Optimization (SEO), Web Hosting, Mobile Web Applications, Web Technology Best Practices, HTML 5, ASP.NET Overview</w:t>
            </w:r>
          </w:p>
        </w:tc>
      </w:tr>
      <w:tr w:rsidR="00892CCD" w:rsidRPr="008D7D97" w14:paraId="1F703F7D" w14:textId="77777777" w:rsidTr="00930E2D">
        <w:trPr>
          <w:trHeight w:val="2015"/>
        </w:trPr>
        <w:tc>
          <w:tcPr>
            <w:tcW w:w="1638" w:type="dxa"/>
            <w:shd w:val="clear" w:color="auto" w:fill="auto"/>
          </w:tcPr>
          <w:p w14:paraId="7D850D2E" w14:textId="77777777" w:rsidR="00892CCD" w:rsidRPr="008D7D97" w:rsidRDefault="00892CCD" w:rsidP="00930E2D">
            <w:pPr>
              <w:ind w:right="26"/>
              <w:rPr>
                <w:rFonts w:ascii="Arial" w:eastAsia="Arial Unicode MS" w:hAnsi="Arial" w:cs="Arial"/>
                <w:sz w:val="16"/>
                <w:szCs w:val="16"/>
              </w:rPr>
            </w:pPr>
            <w:r w:rsidRPr="008D7D97">
              <w:rPr>
                <w:rFonts w:ascii="Arial" w:eastAsia="Arial Unicode MS" w:hAnsi="Arial" w:cs="Arial"/>
                <w:b/>
                <w:sz w:val="16"/>
                <w:szCs w:val="16"/>
              </w:rPr>
              <w:lastRenderedPageBreak/>
              <w:t>Teaching Learning methods (TL)</w:t>
            </w:r>
          </w:p>
        </w:tc>
        <w:tc>
          <w:tcPr>
            <w:tcW w:w="8460" w:type="dxa"/>
            <w:gridSpan w:val="7"/>
            <w:shd w:val="clear" w:color="auto" w:fill="auto"/>
          </w:tcPr>
          <w:p w14:paraId="74579991" w14:textId="77777777" w:rsidR="00892CCD" w:rsidRPr="001461DA" w:rsidRDefault="00892CCD" w:rsidP="00930E2D">
            <w:pPr>
              <w:jc w:val="both"/>
              <w:rPr>
                <w:rFonts w:ascii="Arial" w:eastAsia="Calibri" w:hAnsi="Arial" w:cs="Arial"/>
                <w:bCs/>
                <w:sz w:val="16"/>
                <w:szCs w:val="16"/>
                <w:lang w:val="en-GB"/>
              </w:rPr>
            </w:pPr>
          </w:p>
          <w:p w14:paraId="5FAB3341" w14:textId="77777777" w:rsidR="00892CCD" w:rsidRPr="001461DA" w:rsidRDefault="00892CCD" w:rsidP="00930E2D">
            <w:pPr>
              <w:jc w:val="both"/>
              <w:rPr>
                <w:rFonts w:ascii="Arial" w:eastAsia="Calibri" w:hAnsi="Arial" w:cs="Arial"/>
                <w:sz w:val="16"/>
                <w:szCs w:val="16"/>
                <w:lang w:val="en-GB"/>
              </w:rPr>
            </w:pPr>
            <w:r w:rsidRPr="001461DA">
              <w:rPr>
                <w:rFonts w:ascii="Arial" w:eastAsia="Calibri" w:hAnsi="Arial" w:cs="Arial"/>
                <w:bCs/>
                <w:sz w:val="16"/>
                <w:szCs w:val="16"/>
                <w:lang w:val="en-GB"/>
              </w:rPr>
              <w:t>Self-learning/independent learning of self - study</w:t>
            </w:r>
            <w:r w:rsidRPr="001461DA">
              <w:rPr>
                <w:rFonts w:ascii="Arial" w:eastAsia="Calibri" w:hAnsi="Arial" w:cs="Arial"/>
                <w:sz w:val="16"/>
                <w:szCs w:val="16"/>
                <w:lang w:val="en-GB"/>
              </w:rPr>
              <w:t xml:space="preserve"> (IL)</w:t>
            </w:r>
          </w:p>
          <w:p w14:paraId="45DA2DE3" w14:textId="77777777" w:rsidR="00892CCD" w:rsidRPr="001461DA" w:rsidRDefault="00892CCD"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Learning the course contents in course materials in print and web-based materials (SS)</w:t>
            </w:r>
          </w:p>
          <w:p w14:paraId="5E1F3F2B" w14:textId="77777777" w:rsidR="00892CCD" w:rsidRPr="001461DA" w:rsidRDefault="00892CCD"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Learning through practical exercises &amp; group work projects (PR) &amp; (GP)</w:t>
            </w:r>
          </w:p>
          <w:p w14:paraId="6FC74F6D" w14:textId="77777777" w:rsidR="00892CCD" w:rsidRPr="001461DA" w:rsidRDefault="00892CCD"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Additional reading materials/ recommended reading (RE)</w:t>
            </w:r>
          </w:p>
          <w:p w14:paraId="4C3EFDA3" w14:textId="77777777" w:rsidR="00892CCD" w:rsidRPr="001461DA" w:rsidRDefault="00892CCD" w:rsidP="00930E2D">
            <w:pPr>
              <w:jc w:val="both"/>
              <w:rPr>
                <w:rFonts w:ascii="Arial" w:eastAsia="Calibri" w:hAnsi="Arial" w:cs="Arial"/>
                <w:sz w:val="16"/>
                <w:szCs w:val="16"/>
              </w:rPr>
            </w:pPr>
          </w:p>
          <w:p w14:paraId="27952591" w14:textId="77777777" w:rsidR="00892CCD" w:rsidRPr="001461DA" w:rsidRDefault="00892CCD" w:rsidP="00930E2D">
            <w:pPr>
              <w:jc w:val="both"/>
              <w:rPr>
                <w:rFonts w:ascii="Arial" w:eastAsia="Calibri" w:hAnsi="Arial" w:cs="Arial"/>
                <w:sz w:val="16"/>
                <w:szCs w:val="16"/>
                <w:lang w:val="en-GB"/>
              </w:rPr>
            </w:pPr>
            <w:r w:rsidRPr="001461DA">
              <w:rPr>
                <w:rFonts w:ascii="Arial" w:eastAsia="Calibri" w:hAnsi="Arial" w:cs="Arial"/>
                <w:sz w:val="16"/>
                <w:szCs w:val="16"/>
                <w:lang w:val="en-GB"/>
              </w:rPr>
              <w:t xml:space="preserve">Contact </w:t>
            </w:r>
            <w:proofErr w:type="gramStart"/>
            <w:r w:rsidRPr="001461DA">
              <w:rPr>
                <w:rFonts w:ascii="Arial" w:eastAsia="Calibri" w:hAnsi="Arial" w:cs="Arial"/>
                <w:sz w:val="16"/>
                <w:szCs w:val="16"/>
                <w:lang w:val="en-GB"/>
              </w:rPr>
              <w:t>sessions</w:t>
            </w:r>
            <w:proofErr w:type="gramEnd"/>
          </w:p>
          <w:p w14:paraId="1FCEECDE" w14:textId="77777777" w:rsidR="00892CCD" w:rsidRPr="008D7D97" w:rsidRDefault="00892CCD" w:rsidP="00930E2D">
            <w:pPr>
              <w:numPr>
                <w:ilvl w:val="0"/>
                <w:numId w:val="2"/>
              </w:numPr>
              <w:ind w:left="702"/>
              <w:jc w:val="both"/>
              <w:rPr>
                <w:rFonts w:ascii="Arial" w:eastAsia="Calibri" w:hAnsi="Arial" w:cs="Arial"/>
                <w:sz w:val="16"/>
                <w:szCs w:val="16"/>
                <w:lang w:val="en-GB"/>
              </w:rPr>
            </w:pPr>
            <w:r w:rsidRPr="001461DA">
              <w:rPr>
                <w:rFonts w:ascii="Arial" w:eastAsia="Calibri" w:hAnsi="Arial" w:cs="Arial"/>
                <w:sz w:val="16"/>
                <w:szCs w:val="16"/>
                <w:lang w:val="en-GB"/>
              </w:rPr>
              <w:t>Day schools (discussion</w:t>
            </w:r>
            <w:r w:rsidRPr="008D7D97">
              <w:rPr>
                <w:rFonts w:ascii="Arial" w:eastAsia="Calibri" w:hAnsi="Arial" w:cs="Arial"/>
                <w:sz w:val="16"/>
                <w:szCs w:val="16"/>
                <w:lang w:val="en-GB"/>
              </w:rPr>
              <w:t xml:space="preserve"> sessions) (</w:t>
            </w:r>
            <w:r w:rsidRPr="008D7D97">
              <w:rPr>
                <w:rFonts w:ascii="Arial" w:eastAsia="Calibri" w:hAnsi="Arial" w:cs="Arial"/>
                <w:bCs/>
                <w:sz w:val="16"/>
                <w:szCs w:val="16"/>
                <w:lang w:val="en-GB"/>
              </w:rPr>
              <w:t>Non-compulsory)</w:t>
            </w:r>
          </w:p>
          <w:p w14:paraId="6061B52C" w14:textId="77777777" w:rsidR="00892CCD" w:rsidRPr="008D7D97" w:rsidRDefault="00892CCD" w:rsidP="00930E2D">
            <w:pPr>
              <w:numPr>
                <w:ilvl w:val="0"/>
                <w:numId w:val="2"/>
              </w:numPr>
              <w:ind w:left="702"/>
              <w:jc w:val="both"/>
              <w:rPr>
                <w:rFonts w:ascii="Arial" w:eastAsia="Calibri" w:hAnsi="Arial" w:cs="Arial"/>
                <w:sz w:val="16"/>
                <w:szCs w:val="16"/>
                <w:lang w:val="en-GB"/>
              </w:rPr>
            </w:pPr>
            <w:r w:rsidRPr="008D7D97">
              <w:rPr>
                <w:rFonts w:ascii="Arial" w:eastAsia="Calibri" w:hAnsi="Arial" w:cs="Arial"/>
                <w:bCs/>
                <w:sz w:val="16"/>
                <w:szCs w:val="16"/>
                <w:lang w:val="en-GB"/>
              </w:rPr>
              <w:t>Laboratory practical exercises (PR) (Non-compulsory)</w:t>
            </w:r>
          </w:p>
        </w:tc>
      </w:tr>
      <w:tr w:rsidR="00892CCD" w:rsidRPr="008D7D97" w14:paraId="5B6EDF52" w14:textId="77777777" w:rsidTr="00930E2D">
        <w:trPr>
          <w:trHeight w:val="275"/>
        </w:trPr>
        <w:tc>
          <w:tcPr>
            <w:tcW w:w="1638" w:type="dxa"/>
            <w:vMerge w:val="restart"/>
            <w:shd w:val="clear" w:color="auto" w:fill="auto"/>
          </w:tcPr>
          <w:p w14:paraId="30406478"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5310" w:type="dxa"/>
            <w:gridSpan w:val="4"/>
            <w:shd w:val="clear" w:color="auto" w:fill="auto"/>
          </w:tcPr>
          <w:p w14:paraId="315B2311" w14:textId="77777777" w:rsidR="00892CCD" w:rsidRPr="008D7D97" w:rsidRDefault="00892CCD" w:rsidP="00930E2D">
            <w:pPr>
              <w:ind w:right="348"/>
              <w:jc w:val="center"/>
              <w:rPr>
                <w:rFonts w:ascii="Arial" w:hAnsi="Arial" w:cs="Arial"/>
                <w:sz w:val="16"/>
                <w:szCs w:val="16"/>
              </w:rPr>
            </w:pPr>
            <w:r w:rsidRPr="008D7D97">
              <w:rPr>
                <w:rFonts w:ascii="Arial" w:hAnsi="Arial" w:cs="Arial"/>
                <w:sz w:val="16"/>
                <w:szCs w:val="16"/>
              </w:rPr>
              <w:t>Overall Continuous Assessment Mark (OCAM): 40%</w:t>
            </w:r>
          </w:p>
        </w:tc>
        <w:tc>
          <w:tcPr>
            <w:tcW w:w="3150" w:type="dxa"/>
            <w:gridSpan w:val="3"/>
            <w:shd w:val="clear" w:color="auto" w:fill="auto"/>
          </w:tcPr>
          <w:p w14:paraId="105D03FE" w14:textId="77777777" w:rsidR="00892CCD" w:rsidRPr="008D7D97" w:rsidRDefault="00892CCD" w:rsidP="00930E2D">
            <w:pPr>
              <w:ind w:right="348"/>
              <w:jc w:val="center"/>
              <w:rPr>
                <w:rFonts w:ascii="Arial" w:hAnsi="Arial" w:cs="Arial"/>
                <w:sz w:val="16"/>
                <w:szCs w:val="16"/>
              </w:rPr>
            </w:pPr>
            <w:r w:rsidRPr="008D7D97">
              <w:rPr>
                <w:rFonts w:ascii="Arial" w:hAnsi="Arial" w:cs="Arial"/>
                <w:sz w:val="16"/>
                <w:szCs w:val="16"/>
              </w:rPr>
              <w:t>Final Assessment: 60 %</w:t>
            </w:r>
          </w:p>
        </w:tc>
      </w:tr>
      <w:tr w:rsidR="00892CCD" w:rsidRPr="008D7D97" w14:paraId="19ADB20C" w14:textId="77777777" w:rsidTr="00930E2D">
        <w:trPr>
          <w:trHeight w:val="1341"/>
        </w:trPr>
        <w:tc>
          <w:tcPr>
            <w:tcW w:w="1638" w:type="dxa"/>
            <w:vMerge/>
            <w:shd w:val="clear" w:color="auto" w:fill="auto"/>
          </w:tcPr>
          <w:p w14:paraId="477A2188" w14:textId="77777777" w:rsidR="00892CCD" w:rsidRPr="008D7D97" w:rsidRDefault="00892CCD" w:rsidP="00930E2D">
            <w:pPr>
              <w:ind w:right="26"/>
              <w:rPr>
                <w:rFonts w:ascii="Arial" w:eastAsia="Arial Unicode MS" w:hAnsi="Arial" w:cs="Arial"/>
                <w:b/>
                <w:sz w:val="16"/>
                <w:szCs w:val="16"/>
              </w:rPr>
            </w:pPr>
          </w:p>
        </w:tc>
        <w:tc>
          <w:tcPr>
            <w:tcW w:w="5310" w:type="dxa"/>
            <w:gridSpan w:val="4"/>
            <w:shd w:val="clear" w:color="auto" w:fill="auto"/>
          </w:tcPr>
          <w:p w14:paraId="336548F5" w14:textId="77777777" w:rsidR="00892CCD" w:rsidRPr="008D7D97" w:rsidRDefault="00892CCD" w:rsidP="00930E2D">
            <w:pPr>
              <w:ind w:right="348"/>
              <w:jc w:val="both"/>
              <w:rPr>
                <w:rFonts w:ascii="Arial" w:hAnsi="Arial" w:cs="Arial"/>
                <w:sz w:val="16"/>
                <w:szCs w:val="16"/>
              </w:rPr>
            </w:pPr>
            <w:r w:rsidRPr="008D7D97">
              <w:rPr>
                <w:rFonts w:ascii="Arial" w:hAnsi="Arial" w:cs="Arial"/>
                <w:sz w:val="16"/>
                <w:szCs w:val="16"/>
              </w:rPr>
              <w:t xml:space="preserve">Details:  Continuous </w:t>
            </w:r>
            <w:proofErr w:type="gramStart"/>
            <w:r w:rsidRPr="008D7D97">
              <w:rPr>
                <w:rFonts w:ascii="Arial" w:hAnsi="Arial" w:cs="Arial"/>
                <w:sz w:val="16"/>
                <w:szCs w:val="16"/>
              </w:rPr>
              <w:t>Assessment  I</w:t>
            </w:r>
            <w:proofErr w:type="gramEnd"/>
            <w:r w:rsidRPr="008D7D97">
              <w:rPr>
                <w:rFonts w:ascii="Arial" w:hAnsi="Arial" w:cs="Arial"/>
                <w:sz w:val="16"/>
                <w:szCs w:val="16"/>
              </w:rPr>
              <w:t xml:space="preserve">(CA I) : </w:t>
            </w:r>
            <w:r w:rsidRPr="008D7D97">
              <w:rPr>
                <w:rFonts w:ascii="Arial" w:hAnsi="Arial" w:cs="Arial"/>
                <w:b/>
                <w:sz w:val="16"/>
                <w:szCs w:val="16"/>
              </w:rPr>
              <w:t>01 hr.</w:t>
            </w:r>
            <w:r w:rsidRPr="008D7D97">
              <w:rPr>
                <w:rFonts w:ascii="Arial" w:hAnsi="Arial" w:cs="Arial"/>
                <w:sz w:val="16"/>
                <w:szCs w:val="16"/>
              </w:rPr>
              <w:t xml:space="preserve"> </w:t>
            </w:r>
          </w:p>
          <w:p w14:paraId="4FAC9DB8" w14:textId="77777777" w:rsidR="00892CCD" w:rsidRPr="008D7D97" w:rsidRDefault="00892CCD" w:rsidP="00930E2D">
            <w:pPr>
              <w:ind w:right="348"/>
              <w:jc w:val="both"/>
              <w:rPr>
                <w:rFonts w:ascii="Arial" w:hAnsi="Arial" w:cs="Arial"/>
                <w:sz w:val="16"/>
                <w:szCs w:val="16"/>
              </w:rPr>
            </w:pPr>
            <w:r w:rsidRPr="008D7D97">
              <w:rPr>
                <w:rFonts w:ascii="Arial" w:hAnsi="Arial" w:cs="Arial"/>
                <w:sz w:val="16"/>
                <w:szCs w:val="16"/>
              </w:rPr>
              <w:t xml:space="preserve">               Continuous Assessment II (CA II</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2C2B76F5" w14:textId="77777777" w:rsidR="00892CCD" w:rsidRPr="008D7D97" w:rsidRDefault="00892CCD" w:rsidP="00930E2D">
            <w:pPr>
              <w:ind w:right="348"/>
              <w:jc w:val="both"/>
              <w:rPr>
                <w:rFonts w:ascii="Arial" w:hAnsi="Arial" w:cs="Arial"/>
                <w:sz w:val="16"/>
                <w:szCs w:val="16"/>
              </w:rPr>
            </w:pPr>
            <w:r w:rsidRPr="008D7D97">
              <w:rPr>
                <w:rFonts w:ascii="Arial" w:hAnsi="Arial" w:cs="Arial"/>
                <w:sz w:val="16"/>
                <w:szCs w:val="16"/>
              </w:rPr>
              <w:t xml:space="preserve">               </w:t>
            </w:r>
          </w:p>
          <w:p w14:paraId="1A7F6A0D" w14:textId="77777777" w:rsidR="00892CCD" w:rsidRPr="008D7D97" w:rsidRDefault="00892CCD" w:rsidP="00930E2D">
            <w:pPr>
              <w:ind w:right="-108"/>
              <w:jc w:val="both"/>
              <w:rPr>
                <w:rFonts w:ascii="Arial" w:hAnsi="Arial" w:cs="Arial"/>
                <w:sz w:val="16"/>
                <w:szCs w:val="16"/>
              </w:rPr>
            </w:pPr>
            <w:r w:rsidRPr="008D7D97">
              <w:rPr>
                <w:rFonts w:ascii="Arial" w:hAnsi="Arial" w:cs="Arial"/>
                <w:sz w:val="16"/>
                <w:szCs w:val="16"/>
              </w:rPr>
              <w:t xml:space="preserve">OCAM computation: </w:t>
            </w:r>
          </w:p>
          <w:p w14:paraId="25142E6B" w14:textId="77777777" w:rsidR="00892CCD" w:rsidRPr="008D7D97" w:rsidRDefault="00892CCD" w:rsidP="00930E2D">
            <w:pPr>
              <w:ind w:right="348"/>
              <w:jc w:val="both"/>
              <w:rPr>
                <w:rFonts w:ascii="Arial" w:hAnsi="Arial" w:cs="Arial"/>
                <w:sz w:val="16"/>
                <w:szCs w:val="16"/>
              </w:rPr>
            </w:pPr>
            <w:r w:rsidRPr="008D7D97">
              <w:rPr>
                <w:rFonts w:ascii="Arial" w:hAnsi="Arial" w:cs="Arial"/>
                <w:sz w:val="16"/>
                <w:szCs w:val="16"/>
              </w:rPr>
              <w:t>OCAM= 60% of best CA I/CA II + 40% of other CA I /CA II</w:t>
            </w:r>
          </w:p>
          <w:p w14:paraId="12459378" w14:textId="77777777" w:rsidR="00892CCD" w:rsidRPr="008D7D97" w:rsidRDefault="00892CCD" w:rsidP="00930E2D">
            <w:pPr>
              <w:ind w:right="348"/>
              <w:jc w:val="both"/>
              <w:rPr>
                <w:rFonts w:ascii="Arial" w:hAnsi="Arial" w:cs="Arial"/>
                <w:i/>
                <w:sz w:val="16"/>
                <w:szCs w:val="16"/>
              </w:rPr>
            </w:pPr>
          </w:p>
        </w:tc>
        <w:tc>
          <w:tcPr>
            <w:tcW w:w="3150" w:type="dxa"/>
            <w:gridSpan w:val="3"/>
            <w:shd w:val="clear" w:color="auto" w:fill="auto"/>
          </w:tcPr>
          <w:p w14:paraId="123718D8" w14:textId="77777777" w:rsidR="00892CCD" w:rsidRPr="008D7D97" w:rsidRDefault="00892CCD" w:rsidP="00930E2D">
            <w:pPr>
              <w:ind w:right="348"/>
              <w:jc w:val="both"/>
              <w:rPr>
                <w:rFonts w:ascii="Arial" w:hAnsi="Arial" w:cs="Arial"/>
                <w:sz w:val="16"/>
                <w:szCs w:val="16"/>
              </w:rPr>
            </w:pPr>
            <w:r w:rsidRPr="008D7D97">
              <w:rPr>
                <w:rFonts w:ascii="Arial" w:hAnsi="Arial" w:cs="Arial"/>
                <w:sz w:val="16"/>
                <w:szCs w:val="16"/>
              </w:rPr>
              <w:t xml:space="preserve">Final Evaluation </w:t>
            </w:r>
          </w:p>
          <w:p w14:paraId="66C0DD6C" w14:textId="77777777" w:rsidR="00892CCD" w:rsidRPr="008D7D97" w:rsidRDefault="00892CCD" w:rsidP="00930E2D">
            <w:pPr>
              <w:ind w:right="348"/>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p>
          <w:p w14:paraId="0FFB78F7" w14:textId="77777777" w:rsidR="00892CCD" w:rsidRPr="008D7D97" w:rsidRDefault="00892CCD" w:rsidP="00930E2D">
            <w:pPr>
              <w:ind w:right="348"/>
              <w:jc w:val="both"/>
              <w:rPr>
                <w:rFonts w:ascii="Arial" w:hAnsi="Arial" w:cs="Arial"/>
                <w:sz w:val="16"/>
                <w:szCs w:val="16"/>
              </w:rPr>
            </w:pPr>
          </w:p>
          <w:p w14:paraId="3D5C5174" w14:textId="77777777" w:rsidR="00892CCD" w:rsidRPr="008D7D97" w:rsidRDefault="00892CCD" w:rsidP="00930E2D">
            <w:pPr>
              <w:ind w:right="348"/>
              <w:jc w:val="both"/>
              <w:rPr>
                <w:rFonts w:ascii="Arial" w:hAnsi="Arial" w:cs="Arial"/>
                <w:sz w:val="16"/>
                <w:szCs w:val="16"/>
              </w:rPr>
            </w:pPr>
          </w:p>
        </w:tc>
      </w:tr>
      <w:tr w:rsidR="00892CCD" w:rsidRPr="008D7D97" w14:paraId="7929590D" w14:textId="77777777" w:rsidTr="00930E2D">
        <w:trPr>
          <w:trHeight w:val="683"/>
        </w:trPr>
        <w:tc>
          <w:tcPr>
            <w:tcW w:w="1638" w:type="dxa"/>
            <w:shd w:val="clear" w:color="auto" w:fill="auto"/>
          </w:tcPr>
          <w:p w14:paraId="37944735" w14:textId="77777777" w:rsidR="00892CCD" w:rsidRPr="008D7D97" w:rsidRDefault="00892CCD"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4E7C95B8" w14:textId="77777777" w:rsidR="00892CCD" w:rsidRPr="008D7D97" w:rsidRDefault="00892CCD" w:rsidP="00930E2D">
            <w:pPr>
              <w:ind w:right="26"/>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7"/>
            <w:shd w:val="clear" w:color="auto" w:fill="auto"/>
          </w:tcPr>
          <w:p w14:paraId="1C88890A" w14:textId="77777777" w:rsidR="00892CCD" w:rsidRPr="008D7D97" w:rsidRDefault="00892CCD" w:rsidP="00930E2D">
            <w:pPr>
              <w:numPr>
                <w:ilvl w:val="0"/>
                <w:numId w:val="3"/>
              </w:numPr>
              <w:spacing w:before="120" w:after="120"/>
              <w:ind w:left="522" w:right="346"/>
              <w:jc w:val="both"/>
              <w:rPr>
                <w:rFonts w:ascii="Arial" w:eastAsia="Arial Unicode MS" w:hAnsi="Arial" w:cs="Arial"/>
                <w:sz w:val="16"/>
                <w:szCs w:val="16"/>
              </w:rPr>
            </w:pPr>
            <w:r w:rsidRPr="008D7D97">
              <w:rPr>
                <w:rFonts w:ascii="Arial" w:eastAsia="Arial Unicode MS" w:hAnsi="Arial" w:cs="Arial"/>
                <w:sz w:val="16"/>
                <w:szCs w:val="16"/>
              </w:rPr>
              <w:t>W3.CSS.; W3School (2018)</w:t>
            </w:r>
          </w:p>
          <w:p w14:paraId="3CFE0C44" w14:textId="77777777" w:rsidR="00892CCD" w:rsidRPr="008D7D97" w:rsidRDefault="00892CCD" w:rsidP="00892CCD">
            <w:pPr>
              <w:keepNext/>
              <w:numPr>
                <w:ilvl w:val="0"/>
                <w:numId w:val="3"/>
              </w:numPr>
              <w:spacing w:before="120" w:after="120"/>
              <w:ind w:left="522" w:right="346"/>
              <w:jc w:val="both"/>
              <w:rPr>
                <w:rFonts w:ascii="Arial" w:eastAsia="Arial Unicode MS" w:hAnsi="Arial" w:cs="Arial"/>
                <w:sz w:val="16"/>
                <w:szCs w:val="16"/>
              </w:rPr>
            </w:pPr>
            <w:hyperlink r:id="rId5" w:history="1">
              <w:proofErr w:type="gramStart"/>
              <w:r w:rsidRPr="004B26DF">
                <w:rPr>
                  <w:rStyle w:val="Hyperlink"/>
                  <w:rFonts w:ascii="Arial" w:hAnsi="Arial" w:cs="Arial"/>
                  <w:sz w:val="16"/>
                  <w:szCs w:val="16"/>
                  <w:shd w:val="clear" w:color="auto" w:fill="FFFFFF"/>
                </w:rPr>
                <w:t>Jackson ,</w:t>
              </w:r>
              <w:proofErr w:type="gramEnd"/>
              <w:r w:rsidRPr="004B26DF">
                <w:rPr>
                  <w:rStyle w:val="Hyperlink"/>
                  <w:rFonts w:ascii="Arial" w:hAnsi="Arial" w:cs="Arial"/>
                  <w:sz w:val="16"/>
                  <w:szCs w:val="16"/>
                  <w:shd w:val="clear" w:color="auto" w:fill="FFFFFF"/>
                </w:rPr>
                <w:t xml:space="preserve"> C. J</w:t>
              </w:r>
            </w:hyperlink>
            <w:r w:rsidRPr="004B26DF">
              <w:rPr>
                <w:rFonts w:ascii="Arial" w:hAnsi="Arial" w:cs="Arial"/>
                <w:sz w:val="16"/>
                <w:szCs w:val="16"/>
              </w:rPr>
              <w:t>. (</w:t>
            </w:r>
            <w:r w:rsidRPr="008D7D97">
              <w:rPr>
                <w:rFonts w:ascii="Arial" w:hAnsi="Arial" w:cs="Arial"/>
                <w:sz w:val="16"/>
                <w:szCs w:val="16"/>
              </w:rPr>
              <w:t>2007).</w:t>
            </w:r>
            <w:r w:rsidRPr="008D7D97">
              <w:rPr>
                <w:rFonts w:ascii="Arial" w:hAnsi="Arial" w:cs="Arial"/>
                <w:sz w:val="16"/>
                <w:szCs w:val="16"/>
                <w:shd w:val="clear" w:color="auto" w:fill="FFFFFF"/>
              </w:rPr>
              <w:t xml:space="preserve"> </w:t>
            </w:r>
            <w:r w:rsidRPr="008D7D97">
              <w:rPr>
                <w:rFonts w:ascii="Arial" w:hAnsi="Arial" w:cs="Arial"/>
                <w:i/>
                <w:sz w:val="16"/>
                <w:szCs w:val="16"/>
                <w:shd w:val="clear" w:color="auto" w:fill="FFFFFF"/>
              </w:rPr>
              <w:t>Web Technologies: A Computer Science Perspective</w:t>
            </w:r>
            <w:r w:rsidRPr="008D7D97">
              <w:rPr>
                <w:rFonts w:ascii="Arial" w:hAnsi="Arial" w:cs="Arial"/>
                <w:sz w:val="16"/>
                <w:szCs w:val="16"/>
                <w:shd w:val="clear" w:color="auto" w:fill="FFFFFF"/>
              </w:rPr>
              <w:t>.: Prentice Hall</w:t>
            </w:r>
          </w:p>
        </w:tc>
      </w:tr>
    </w:tbl>
    <w:p w14:paraId="374EA2A7" w14:textId="0BD3B2F0" w:rsidR="004C35EB" w:rsidRDefault="004C35EB" w:rsidP="00892CCD">
      <w:pPr>
        <w:pStyle w:val="Caption"/>
      </w:pPr>
    </w:p>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3F54"/>
    <w:multiLevelType w:val="hybridMultilevel"/>
    <w:tmpl w:val="80B2C902"/>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A39234D"/>
    <w:multiLevelType w:val="hybridMultilevel"/>
    <w:tmpl w:val="D384080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2094524">
    <w:abstractNumId w:val="1"/>
  </w:num>
  <w:num w:numId="2" w16cid:durableId="1124468152">
    <w:abstractNumId w:val="0"/>
  </w:num>
  <w:num w:numId="3" w16cid:durableId="20402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CD"/>
    <w:rsid w:val="002372AC"/>
    <w:rsid w:val="004C35EB"/>
    <w:rsid w:val="0089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074D"/>
  <w15:chartTrackingRefBased/>
  <w15:docId w15:val="{3D36535E-7016-4373-A479-D7BE540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CD"/>
    <w:pPr>
      <w:ind w:left="720"/>
      <w:contextualSpacing/>
    </w:pPr>
  </w:style>
  <w:style w:type="character" w:styleId="Hyperlink">
    <w:name w:val="Hyperlink"/>
    <w:uiPriority w:val="99"/>
    <w:unhideWhenUsed/>
    <w:rsid w:val="00892CCD"/>
    <w:rPr>
      <w:color w:val="0000FF"/>
      <w:u w:val="single"/>
    </w:rPr>
  </w:style>
  <w:style w:type="paragraph" w:styleId="Caption">
    <w:name w:val="caption"/>
    <w:basedOn w:val="Normal"/>
    <w:next w:val="Normal"/>
    <w:uiPriority w:val="35"/>
    <w:unhideWhenUsed/>
    <w:qFormat/>
    <w:rsid w:val="00892CC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lk/search?tbo=p&amp;tbm=bks&amp;q=inauthor:%22Jeffrey+C.+Jackson%22&amp;source=gbs_metadata_r&amp;cad=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2023-02-08T14:22:00Z</dcterms:created>
  <dcterms:modified xsi:type="dcterms:W3CDTF">2023-02-08T14:24:00Z</dcterms:modified>
</cp:coreProperties>
</file>