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47" w:rsidRPr="00CE19A7" w:rsidRDefault="00552347" w:rsidP="00552347">
      <w:pPr>
        <w:jc w:val="center"/>
        <w:rPr>
          <w:b/>
          <w:sz w:val="36"/>
          <w:szCs w:val="36"/>
        </w:rPr>
      </w:pPr>
      <w:r w:rsidRPr="00CE19A7">
        <w:rPr>
          <w:b/>
          <w:sz w:val="36"/>
          <w:szCs w:val="36"/>
        </w:rPr>
        <w:t>ADU</w:t>
      </w:r>
      <w:r>
        <w:rPr>
          <w:b/>
          <w:sz w:val="36"/>
          <w:szCs w:val="36"/>
        </w:rPr>
        <w:t>3</w:t>
      </w:r>
      <w:r w:rsidRPr="00CE19A7">
        <w:rPr>
          <w:b/>
          <w:sz w:val="36"/>
          <w:szCs w:val="36"/>
        </w:rPr>
        <w:t>30</w:t>
      </w:r>
      <w:r>
        <w:rPr>
          <w:b/>
          <w:sz w:val="36"/>
          <w:szCs w:val="36"/>
        </w:rPr>
        <w:t>0</w:t>
      </w:r>
      <w:r w:rsidRPr="00CE19A7">
        <w:rPr>
          <w:b/>
          <w:sz w:val="36"/>
          <w:szCs w:val="36"/>
        </w:rPr>
        <w:t xml:space="preserve"> Vector </w:t>
      </w:r>
      <w:r>
        <w:rPr>
          <w:b/>
          <w:sz w:val="36"/>
          <w:szCs w:val="36"/>
        </w:rPr>
        <w:t>Algebra</w:t>
      </w:r>
    </w:p>
    <w:p w:rsidR="00552347" w:rsidRPr="00CE19A7" w:rsidRDefault="00552347" w:rsidP="00552347">
      <w:pPr>
        <w:jc w:val="center"/>
        <w:rPr>
          <w:b/>
          <w:sz w:val="36"/>
          <w:szCs w:val="36"/>
        </w:rPr>
      </w:pPr>
      <w:r w:rsidRPr="00CE19A7">
        <w:rPr>
          <w:b/>
          <w:sz w:val="36"/>
          <w:szCs w:val="36"/>
        </w:rPr>
        <w:t>Information Sheet 20</w:t>
      </w:r>
      <w:r>
        <w:rPr>
          <w:b/>
          <w:sz w:val="36"/>
          <w:szCs w:val="36"/>
        </w:rPr>
        <w:t>23</w:t>
      </w:r>
      <w:r w:rsidRPr="00CE19A7">
        <w:rPr>
          <w:b/>
          <w:sz w:val="36"/>
          <w:szCs w:val="36"/>
        </w:rPr>
        <w:t>-20</w:t>
      </w:r>
      <w:r>
        <w:rPr>
          <w:b/>
          <w:sz w:val="36"/>
          <w:szCs w:val="36"/>
        </w:rPr>
        <w:t>24</w:t>
      </w:r>
    </w:p>
    <w:p w:rsidR="00552347" w:rsidRPr="00CE19A7" w:rsidRDefault="00552347" w:rsidP="00552347">
      <w:pPr>
        <w:pStyle w:val="ListParagraph"/>
        <w:rPr>
          <w:b/>
          <w:sz w:val="36"/>
          <w:szCs w:val="36"/>
        </w:rPr>
      </w:pPr>
    </w:p>
    <w:p w:rsidR="00552347" w:rsidRDefault="00552347" w:rsidP="00552347">
      <w:pPr>
        <w:pStyle w:val="ListParagraph"/>
        <w:rPr>
          <w:szCs w:val="24"/>
        </w:rPr>
      </w:pPr>
      <w:r w:rsidRPr="00B14D3F">
        <w:rPr>
          <w:szCs w:val="24"/>
        </w:rPr>
        <w:t>This document contains very useful information related to level 0</w:t>
      </w:r>
      <w:r>
        <w:rPr>
          <w:szCs w:val="24"/>
        </w:rPr>
        <w:t>3</w:t>
      </w:r>
      <w:r w:rsidRPr="00B14D3F">
        <w:rPr>
          <w:szCs w:val="24"/>
        </w:rPr>
        <w:t xml:space="preserve"> Applied Mathematics </w:t>
      </w:r>
      <w:proofErr w:type="gramStart"/>
      <w:r w:rsidRPr="00B14D3F">
        <w:rPr>
          <w:szCs w:val="24"/>
        </w:rPr>
        <w:t>course</w:t>
      </w:r>
      <w:proofErr w:type="gramEnd"/>
      <w:r>
        <w:rPr>
          <w:szCs w:val="24"/>
        </w:rPr>
        <w:t>,</w:t>
      </w:r>
      <w:r w:rsidRPr="00B14D3F">
        <w:rPr>
          <w:b/>
          <w:sz w:val="36"/>
          <w:szCs w:val="36"/>
        </w:rPr>
        <w:t xml:space="preserve"> </w:t>
      </w:r>
      <w:r w:rsidRPr="00B14D3F">
        <w:rPr>
          <w:bCs/>
          <w:szCs w:val="24"/>
        </w:rPr>
        <w:t>Vector Algebra</w:t>
      </w:r>
      <w:r>
        <w:rPr>
          <w:bCs/>
          <w:szCs w:val="24"/>
        </w:rPr>
        <w:t xml:space="preserve"> ADU3300, </w:t>
      </w:r>
      <w:r w:rsidRPr="00B14D3F">
        <w:rPr>
          <w:szCs w:val="24"/>
        </w:rPr>
        <w:t>offered by the Department of Mathematics.</w:t>
      </w:r>
    </w:p>
    <w:p w:rsidR="00552347" w:rsidRDefault="00552347" w:rsidP="00552347">
      <w:pPr>
        <w:pStyle w:val="ListParagraph"/>
        <w:rPr>
          <w:szCs w:val="24"/>
        </w:rPr>
      </w:pPr>
    </w:p>
    <w:p w:rsidR="00552347" w:rsidRPr="00B14D3F" w:rsidRDefault="00552347" w:rsidP="00552347">
      <w:pPr>
        <w:pStyle w:val="ListParagraph"/>
        <w:rPr>
          <w:b/>
          <w:szCs w:val="24"/>
        </w:rPr>
      </w:pPr>
    </w:p>
    <w:p w:rsidR="00552347" w:rsidRPr="00CE19A7" w:rsidRDefault="00552347" w:rsidP="00552347">
      <w:pPr>
        <w:pStyle w:val="ListParagraph"/>
        <w:numPr>
          <w:ilvl w:val="0"/>
          <w:numId w:val="2"/>
        </w:numPr>
        <w:rPr>
          <w:b/>
          <w:szCs w:val="24"/>
        </w:rPr>
      </w:pPr>
      <w:r w:rsidRPr="00CE19A7">
        <w:rPr>
          <w:b/>
          <w:szCs w:val="24"/>
        </w:rPr>
        <w:t>Day Schools (DS)</w:t>
      </w:r>
    </w:p>
    <w:p w:rsidR="00552347" w:rsidRPr="00CE19A7" w:rsidRDefault="00552347" w:rsidP="00552347">
      <w:pPr>
        <w:rPr>
          <w:b/>
          <w:szCs w:val="24"/>
        </w:rPr>
      </w:pPr>
      <w:r w:rsidRPr="00CE19A7">
        <w:rPr>
          <w:b/>
          <w:szCs w:val="24"/>
        </w:rPr>
        <w:t xml:space="preserve">   </w:t>
      </w:r>
    </w:p>
    <w:p w:rsidR="00552347" w:rsidRPr="00CE19A7" w:rsidRDefault="00552347" w:rsidP="00552347">
      <w:pPr>
        <w:ind w:left="720"/>
        <w:jc w:val="both"/>
        <w:rPr>
          <w:szCs w:val="24"/>
        </w:rPr>
      </w:pPr>
      <w:r w:rsidRPr="00CE19A7">
        <w:rPr>
          <w:szCs w:val="24"/>
        </w:rPr>
        <w:t>ADU</w:t>
      </w:r>
      <w:r>
        <w:rPr>
          <w:szCs w:val="24"/>
        </w:rPr>
        <w:t>3</w:t>
      </w:r>
      <w:r w:rsidRPr="00CE19A7">
        <w:rPr>
          <w:szCs w:val="24"/>
        </w:rPr>
        <w:t>30</w:t>
      </w:r>
      <w:r>
        <w:rPr>
          <w:szCs w:val="24"/>
        </w:rPr>
        <w:t>0</w:t>
      </w:r>
      <w:r w:rsidRPr="00CE19A7">
        <w:rPr>
          <w:szCs w:val="24"/>
        </w:rPr>
        <w:t xml:space="preserve"> is a three credit course</w:t>
      </w:r>
      <w:r>
        <w:rPr>
          <w:szCs w:val="24"/>
        </w:rPr>
        <w:t>, for such a course fourteen hours</w:t>
      </w:r>
      <w:r w:rsidRPr="00CE19A7">
        <w:rPr>
          <w:szCs w:val="24"/>
        </w:rPr>
        <w:t xml:space="preserve"> day schools and </w:t>
      </w:r>
      <w:r>
        <w:rPr>
          <w:szCs w:val="24"/>
        </w:rPr>
        <w:t xml:space="preserve">a 2 </w:t>
      </w:r>
      <w:proofErr w:type="gramStart"/>
      <w:r>
        <w:rPr>
          <w:szCs w:val="24"/>
        </w:rPr>
        <w:t xml:space="preserve">hours </w:t>
      </w:r>
      <w:r w:rsidRPr="00CE19A7">
        <w:rPr>
          <w:szCs w:val="24"/>
        </w:rPr>
        <w:t xml:space="preserve"> revision</w:t>
      </w:r>
      <w:proofErr w:type="gramEnd"/>
      <w:r w:rsidRPr="00CE19A7">
        <w:rPr>
          <w:szCs w:val="24"/>
        </w:rPr>
        <w:t xml:space="preserve"> day school are conducted. In this academic year most of these day schools are conducted </w:t>
      </w:r>
      <w:r>
        <w:rPr>
          <w:szCs w:val="24"/>
        </w:rPr>
        <w:t xml:space="preserve">through onsite &amp; </w:t>
      </w:r>
      <w:r w:rsidRPr="00CE19A7">
        <w:rPr>
          <w:szCs w:val="24"/>
        </w:rPr>
        <w:t>online</w:t>
      </w:r>
      <w:r>
        <w:rPr>
          <w:szCs w:val="24"/>
        </w:rPr>
        <w:t xml:space="preserve"> mode</w:t>
      </w:r>
      <w:r w:rsidRPr="00CE19A7">
        <w:rPr>
          <w:szCs w:val="24"/>
        </w:rPr>
        <w:t xml:space="preserve">. In these </w:t>
      </w:r>
      <w:r>
        <w:rPr>
          <w:szCs w:val="24"/>
        </w:rPr>
        <w:t>day schools</w:t>
      </w:r>
      <w:r w:rsidRPr="00CE19A7">
        <w:rPr>
          <w:szCs w:val="24"/>
        </w:rPr>
        <w:t xml:space="preserve"> important sections and questions related to the lesson material will be discussed. These </w:t>
      </w:r>
      <w:r>
        <w:rPr>
          <w:szCs w:val="24"/>
        </w:rPr>
        <w:t>day schools</w:t>
      </w:r>
      <w:r w:rsidRPr="00CE19A7">
        <w:rPr>
          <w:szCs w:val="24"/>
        </w:rPr>
        <w:t xml:space="preserve"> will not take the form of conventional lectures.</w:t>
      </w:r>
    </w:p>
    <w:p w:rsidR="00552347" w:rsidRPr="00CE19A7" w:rsidRDefault="00552347" w:rsidP="00552347">
      <w:pPr>
        <w:ind w:left="720"/>
        <w:jc w:val="both"/>
        <w:rPr>
          <w:szCs w:val="24"/>
        </w:rPr>
      </w:pPr>
    </w:p>
    <w:p w:rsidR="00552347" w:rsidRPr="00CE19A7" w:rsidRDefault="00552347" w:rsidP="00552347">
      <w:pPr>
        <w:ind w:left="360"/>
        <w:rPr>
          <w:szCs w:val="24"/>
        </w:rPr>
      </w:pPr>
    </w:p>
    <w:p w:rsidR="00552347" w:rsidRPr="00CE19A7" w:rsidRDefault="00552347" w:rsidP="00552347">
      <w:pPr>
        <w:pStyle w:val="ListParagraph"/>
        <w:numPr>
          <w:ilvl w:val="0"/>
          <w:numId w:val="2"/>
        </w:numPr>
        <w:rPr>
          <w:b/>
          <w:szCs w:val="24"/>
        </w:rPr>
      </w:pPr>
      <w:r w:rsidRPr="00CE19A7">
        <w:rPr>
          <w:b/>
          <w:szCs w:val="24"/>
        </w:rPr>
        <w:t>Evaluation</w:t>
      </w:r>
    </w:p>
    <w:p w:rsidR="00552347" w:rsidRPr="00CE19A7" w:rsidRDefault="00552347" w:rsidP="00552347">
      <w:pPr>
        <w:rPr>
          <w:b/>
          <w:szCs w:val="24"/>
        </w:rPr>
      </w:pPr>
    </w:p>
    <w:p w:rsidR="00552347" w:rsidRPr="005F373B" w:rsidRDefault="00552347" w:rsidP="00552347">
      <w:pPr>
        <w:ind w:left="360" w:firstLine="360"/>
        <w:jc w:val="both"/>
        <w:rPr>
          <w:spacing w:val="-2"/>
          <w:szCs w:val="24"/>
        </w:rPr>
      </w:pPr>
      <w:r w:rsidRPr="005F373B">
        <w:rPr>
          <w:spacing w:val="-2"/>
          <w:szCs w:val="24"/>
        </w:rPr>
        <w:t>Evaluation</w:t>
      </w:r>
      <w:r w:rsidRPr="005F373B">
        <w:rPr>
          <w:spacing w:val="15"/>
          <w:szCs w:val="24"/>
        </w:rPr>
        <w:t xml:space="preserve"> </w:t>
      </w:r>
      <w:r w:rsidRPr="005F373B">
        <w:rPr>
          <w:spacing w:val="-2"/>
          <w:szCs w:val="24"/>
        </w:rPr>
        <w:t>procedure</w:t>
      </w:r>
      <w:r w:rsidRPr="005F373B">
        <w:rPr>
          <w:spacing w:val="14"/>
          <w:szCs w:val="24"/>
        </w:rPr>
        <w:t xml:space="preserve"> </w:t>
      </w:r>
      <w:r w:rsidRPr="005F373B">
        <w:rPr>
          <w:spacing w:val="-2"/>
          <w:szCs w:val="24"/>
        </w:rPr>
        <w:t>involves</w:t>
      </w:r>
      <w:r w:rsidRPr="005F373B">
        <w:rPr>
          <w:spacing w:val="13"/>
          <w:szCs w:val="24"/>
        </w:rPr>
        <w:t xml:space="preserve"> </w:t>
      </w:r>
      <w:r w:rsidRPr="005F373B">
        <w:rPr>
          <w:spacing w:val="-2"/>
          <w:szCs w:val="24"/>
        </w:rPr>
        <w:t>both</w:t>
      </w:r>
      <w:r w:rsidRPr="005F373B">
        <w:rPr>
          <w:spacing w:val="15"/>
          <w:szCs w:val="24"/>
        </w:rPr>
        <w:t xml:space="preserve"> </w:t>
      </w:r>
      <w:r w:rsidRPr="005F373B">
        <w:rPr>
          <w:spacing w:val="-2"/>
          <w:szCs w:val="24"/>
        </w:rPr>
        <w:t>continuous</w:t>
      </w:r>
      <w:r w:rsidRPr="005F373B">
        <w:rPr>
          <w:spacing w:val="16"/>
          <w:szCs w:val="24"/>
        </w:rPr>
        <w:t xml:space="preserve"> </w:t>
      </w:r>
      <w:r w:rsidRPr="005F373B">
        <w:rPr>
          <w:spacing w:val="-2"/>
          <w:szCs w:val="24"/>
        </w:rPr>
        <w:t>assessment tests</w:t>
      </w:r>
      <w:r w:rsidRPr="005F373B">
        <w:rPr>
          <w:spacing w:val="13"/>
          <w:szCs w:val="24"/>
        </w:rPr>
        <w:t xml:space="preserve"> </w:t>
      </w:r>
      <w:r w:rsidRPr="005F373B">
        <w:rPr>
          <w:spacing w:val="-1"/>
          <w:szCs w:val="24"/>
        </w:rPr>
        <w:t>and</w:t>
      </w:r>
      <w:r w:rsidRPr="005F373B">
        <w:rPr>
          <w:spacing w:val="16"/>
          <w:szCs w:val="24"/>
        </w:rPr>
        <w:t xml:space="preserve"> </w:t>
      </w:r>
      <w:r w:rsidRPr="005F373B">
        <w:rPr>
          <w:spacing w:val="-1"/>
          <w:szCs w:val="24"/>
        </w:rPr>
        <w:t>ﬁnal</w:t>
      </w:r>
      <w:r w:rsidRPr="005F373B">
        <w:rPr>
          <w:spacing w:val="16"/>
          <w:szCs w:val="24"/>
        </w:rPr>
        <w:t xml:space="preserve"> </w:t>
      </w:r>
      <w:r w:rsidRPr="005F373B">
        <w:rPr>
          <w:spacing w:val="-2"/>
          <w:szCs w:val="24"/>
        </w:rPr>
        <w:t>examination.</w:t>
      </w:r>
      <w:r w:rsidRPr="005F373B">
        <w:rPr>
          <w:spacing w:val="15"/>
          <w:szCs w:val="24"/>
        </w:rPr>
        <w:t xml:space="preserve"> </w:t>
      </w:r>
    </w:p>
    <w:p w:rsidR="00552347" w:rsidRDefault="00552347" w:rsidP="00552347">
      <w:pPr>
        <w:ind w:left="720"/>
        <w:jc w:val="both"/>
        <w:rPr>
          <w:szCs w:val="24"/>
        </w:rPr>
      </w:pPr>
      <w:r w:rsidRPr="005F373B">
        <w:rPr>
          <w:szCs w:val="24"/>
        </w:rPr>
        <w:t>A student's progress is assessed continuously for a course by two continuous assessments tests (</w:t>
      </w:r>
      <w:r w:rsidRPr="005F373B">
        <w:rPr>
          <w:color w:val="FF0000"/>
          <w:szCs w:val="24"/>
        </w:rPr>
        <w:t>CAT1 and CAT 2</w:t>
      </w:r>
      <w:r w:rsidRPr="005F373B">
        <w:rPr>
          <w:szCs w:val="24"/>
        </w:rPr>
        <w:t>).  To be eligible to sit the ﬁnal examination of a course, a student should score a minimum of 35%</w:t>
      </w:r>
      <w:r>
        <w:rPr>
          <w:szCs w:val="24"/>
        </w:rPr>
        <w:t xml:space="preserve"> as Continuous Assessment Marks (CAM)</w:t>
      </w:r>
      <w:r w:rsidRPr="005F373B">
        <w:rPr>
          <w:szCs w:val="24"/>
        </w:rPr>
        <w:t xml:space="preserve"> for its continuous assessment tests, which will be valid for two </w:t>
      </w:r>
      <w:r>
        <w:rPr>
          <w:szCs w:val="24"/>
        </w:rPr>
        <w:t xml:space="preserve">academic </w:t>
      </w:r>
      <w:r w:rsidRPr="005F373B">
        <w:rPr>
          <w:szCs w:val="24"/>
        </w:rPr>
        <w:t>years. You are advised to do very well in these tests</w:t>
      </w:r>
      <w:r>
        <w:rPr>
          <w:szCs w:val="24"/>
        </w:rPr>
        <w:t>.</w:t>
      </w:r>
      <w:r w:rsidRPr="005F373B">
        <w:rPr>
          <w:szCs w:val="24"/>
        </w:rPr>
        <w:t xml:space="preserve"> </w:t>
      </w:r>
    </w:p>
    <w:p w:rsidR="00552347" w:rsidRDefault="00552347" w:rsidP="00552347">
      <w:pPr>
        <w:ind w:left="720"/>
        <w:jc w:val="both"/>
        <w:rPr>
          <w:szCs w:val="24"/>
        </w:rPr>
      </w:pPr>
    </w:p>
    <w:p w:rsidR="00552347" w:rsidRPr="008F20C4" w:rsidRDefault="00552347" w:rsidP="00552347">
      <w:pPr>
        <w:ind w:left="720"/>
        <w:jc w:val="both"/>
        <w:rPr>
          <w:color w:val="000000" w:themeColor="text1"/>
          <w:szCs w:val="24"/>
        </w:rPr>
      </w:pPr>
      <w:r>
        <w:rPr>
          <w:szCs w:val="24"/>
        </w:rPr>
        <w:t>Continuous assessment tests</w:t>
      </w:r>
      <w:r w:rsidRPr="005F373B">
        <w:rPr>
          <w:szCs w:val="24"/>
        </w:rPr>
        <w:t xml:space="preserve"> and Final examinations are held at </w:t>
      </w:r>
      <w:r w:rsidRPr="008F20C4">
        <w:rPr>
          <w:color w:val="000000" w:themeColor="text1"/>
          <w:szCs w:val="24"/>
        </w:rPr>
        <w:t xml:space="preserve">Colombo, Kandy, </w:t>
      </w:r>
      <w:proofErr w:type="spellStart"/>
      <w:r w:rsidRPr="008F20C4">
        <w:rPr>
          <w:color w:val="000000" w:themeColor="text1"/>
          <w:szCs w:val="24"/>
        </w:rPr>
        <w:t>Matara</w:t>
      </w:r>
      <w:proofErr w:type="spellEnd"/>
      <w:r w:rsidRPr="008F20C4">
        <w:rPr>
          <w:color w:val="000000" w:themeColor="text1"/>
          <w:szCs w:val="24"/>
        </w:rPr>
        <w:t xml:space="preserve">, Anuradhapura, </w:t>
      </w:r>
      <w:proofErr w:type="spellStart"/>
      <w:r w:rsidRPr="008F20C4">
        <w:rPr>
          <w:color w:val="000000" w:themeColor="text1"/>
          <w:szCs w:val="24"/>
        </w:rPr>
        <w:t>Ba</w:t>
      </w:r>
      <w:r>
        <w:rPr>
          <w:color w:val="000000" w:themeColor="text1"/>
          <w:szCs w:val="24"/>
        </w:rPr>
        <w:t>t</w:t>
      </w:r>
      <w:r w:rsidRPr="008F20C4">
        <w:rPr>
          <w:color w:val="000000" w:themeColor="text1"/>
          <w:szCs w:val="24"/>
        </w:rPr>
        <w:t>ticaloa</w:t>
      </w:r>
      <w:proofErr w:type="spellEnd"/>
      <w:r w:rsidRPr="008F20C4">
        <w:rPr>
          <w:color w:val="000000" w:themeColor="text1"/>
          <w:szCs w:val="24"/>
        </w:rPr>
        <w:t xml:space="preserve">, </w:t>
      </w:r>
      <w:proofErr w:type="spellStart"/>
      <w:r w:rsidRPr="008F20C4">
        <w:rPr>
          <w:color w:val="000000" w:themeColor="text1"/>
          <w:szCs w:val="24"/>
        </w:rPr>
        <w:t>Badulla</w:t>
      </w:r>
      <w:proofErr w:type="spellEnd"/>
      <w:r w:rsidRPr="008F20C4">
        <w:rPr>
          <w:color w:val="000000" w:themeColor="text1"/>
          <w:szCs w:val="24"/>
        </w:rPr>
        <w:t xml:space="preserve">, </w:t>
      </w:r>
      <w:proofErr w:type="spellStart"/>
      <w:r w:rsidRPr="008F20C4">
        <w:rPr>
          <w:color w:val="000000" w:themeColor="text1"/>
          <w:szCs w:val="24"/>
        </w:rPr>
        <w:t>Kurunegala</w:t>
      </w:r>
      <w:proofErr w:type="spellEnd"/>
      <w:r w:rsidRPr="008F20C4">
        <w:rPr>
          <w:color w:val="000000" w:themeColor="text1"/>
          <w:szCs w:val="24"/>
        </w:rPr>
        <w:t xml:space="preserve">, Jaffna and </w:t>
      </w:r>
      <w:proofErr w:type="spellStart"/>
      <w:r w:rsidRPr="008F20C4">
        <w:rPr>
          <w:color w:val="000000" w:themeColor="text1"/>
          <w:szCs w:val="24"/>
        </w:rPr>
        <w:t>Ratnapura</w:t>
      </w:r>
      <w:proofErr w:type="spellEnd"/>
      <w:r w:rsidRPr="008F20C4">
        <w:rPr>
          <w:color w:val="000000" w:themeColor="text1"/>
          <w:szCs w:val="24"/>
        </w:rPr>
        <w:t xml:space="preserve"> Regional </w:t>
      </w:r>
      <w:proofErr w:type="spellStart"/>
      <w:r w:rsidRPr="008F20C4">
        <w:rPr>
          <w:color w:val="000000" w:themeColor="text1"/>
          <w:szCs w:val="24"/>
        </w:rPr>
        <w:t>Centres</w:t>
      </w:r>
      <w:proofErr w:type="spellEnd"/>
      <w:r w:rsidRPr="008F20C4">
        <w:rPr>
          <w:color w:val="000000" w:themeColor="text1"/>
          <w:szCs w:val="24"/>
        </w:rPr>
        <w:t xml:space="preserve"> and some selected Study </w:t>
      </w:r>
      <w:proofErr w:type="spellStart"/>
      <w:r w:rsidRPr="008F20C4">
        <w:rPr>
          <w:color w:val="000000" w:themeColor="text1"/>
          <w:szCs w:val="24"/>
        </w:rPr>
        <w:t>Centres</w:t>
      </w:r>
      <w:proofErr w:type="spellEnd"/>
      <w:r w:rsidRPr="008F20C4">
        <w:rPr>
          <w:color w:val="000000" w:themeColor="text1"/>
          <w:szCs w:val="24"/>
          <w:highlight w:val="yellow"/>
        </w:rPr>
        <w:t>.</w:t>
      </w:r>
      <w:r w:rsidR="00901805">
        <w:rPr>
          <w:color w:val="000000" w:themeColor="text1"/>
          <w:szCs w:val="24"/>
        </w:rPr>
        <w:t xml:space="preserve">(Galle, </w:t>
      </w:r>
      <w:proofErr w:type="spellStart"/>
      <w:r w:rsidR="00901805">
        <w:rPr>
          <w:color w:val="000000" w:themeColor="text1"/>
          <w:szCs w:val="24"/>
        </w:rPr>
        <w:t>Kalutara</w:t>
      </w:r>
      <w:proofErr w:type="spellEnd"/>
      <w:r w:rsidR="00901805">
        <w:rPr>
          <w:color w:val="000000" w:themeColor="text1"/>
          <w:szCs w:val="24"/>
        </w:rPr>
        <w:t xml:space="preserve">, </w:t>
      </w:r>
      <w:proofErr w:type="spellStart"/>
      <w:r w:rsidR="00901805">
        <w:rPr>
          <w:color w:val="000000" w:themeColor="text1"/>
          <w:szCs w:val="24"/>
        </w:rPr>
        <w:t>Gampaha</w:t>
      </w:r>
      <w:proofErr w:type="spellEnd"/>
      <w:r w:rsidR="00901805">
        <w:rPr>
          <w:color w:val="000000" w:themeColor="text1"/>
          <w:szCs w:val="24"/>
        </w:rPr>
        <w:t xml:space="preserve">, </w:t>
      </w:r>
      <w:proofErr w:type="spellStart"/>
      <w:r w:rsidR="00901805">
        <w:rPr>
          <w:color w:val="000000" w:themeColor="text1"/>
          <w:szCs w:val="24"/>
        </w:rPr>
        <w:t>Kegalle</w:t>
      </w:r>
      <w:proofErr w:type="spellEnd"/>
      <w:r w:rsidR="00901805">
        <w:rPr>
          <w:color w:val="000000" w:themeColor="text1"/>
          <w:szCs w:val="24"/>
        </w:rPr>
        <w:t xml:space="preserve">, </w:t>
      </w:r>
      <w:proofErr w:type="spellStart"/>
      <w:r w:rsidR="00901805">
        <w:rPr>
          <w:color w:val="000000" w:themeColor="text1"/>
          <w:szCs w:val="24"/>
        </w:rPr>
        <w:t>Puttalam</w:t>
      </w:r>
      <w:proofErr w:type="spellEnd"/>
      <w:r w:rsidR="00901805">
        <w:rPr>
          <w:color w:val="000000" w:themeColor="text1"/>
          <w:szCs w:val="24"/>
        </w:rPr>
        <w:t xml:space="preserve">, </w:t>
      </w:r>
      <w:proofErr w:type="spellStart"/>
      <w:r w:rsidR="00901805">
        <w:rPr>
          <w:color w:val="000000" w:themeColor="text1"/>
          <w:szCs w:val="24"/>
        </w:rPr>
        <w:t>Trincomalee</w:t>
      </w:r>
      <w:proofErr w:type="spellEnd"/>
      <w:r w:rsidR="00901805">
        <w:rPr>
          <w:color w:val="000000" w:themeColor="text1"/>
          <w:szCs w:val="24"/>
        </w:rPr>
        <w:t xml:space="preserve">, </w:t>
      </w:r>
      <w:proofErr w:type="spellStart"/>
      <w:r w:rsidR="00901805">
        <w:rPr>
          <w:color w:val="000000" w:themeColor="text1"/>
          <w:szCs w:val="24"/>
        </w:rPr>
        <w:t>Ampara</w:t>
      </w:r>
      <w:proofErr w:type="spellEnd"/>
      <w:r w:rsidR="00901805">
        <w:rPr>
          <w:color w:val="000000" w:themeColor="text1"/>
          <w:szCs w:val="24"/>
        </w:rPr>
        <w:t xml:space="preserve"> and </w:t>
      </w:r>
      <w:proofErr w:type="spellStart"/>
      <w:r w:rsidR="00901805">
        <w:rPr>
          <w:color w:val="000000" w:themeColor="text1"/>
          <w:szCs w:val="24"/>
        </w:rPr>
        <w:t>Polonnaruwa</w:t>
      </w:r>
      <w:proofErr w:type="spellEnd"/>
      <w:r w:rsidR="00901805">
        <w:rPr>
          <w:color w:val="000000" w:themeColor="text1"/>
          <w:szCs w:val="24"/>
        </w:rPr>
        <w:t>)</w:t>
      </w:r>
    </w:p>
    <w:p w:rsidR="00552347" w:rsidRDefault="00552347" w:rsidP="00552347">
      <w:pPr>
        <w:pStyle w:val="ListParagraph"/>
        <w:rPr>
          <w:b/>
          <w:szCs w:val="24"/>
        </w:rPr>
      </w:pPr>
    </w:p>
    <w:p w:rsidR="00552347" w:rsidRPr="00CE19A7" w:rsidRDefault="00552347" w:rsidP="00552347">
      <w:pPr>
        <w:ind w:left="720"/>
        <w:rPr>
          <w:b/>
          <w:szCs w:val="24"/>
        </w:rPr>
      </w:pPr>
    </w:p>
    <w:p w:rsidR="00552347" w:rsidRDefault="00552347" w:rsidP="00552347">
      <w:pPr>
        <w:ind w:left="720"/>
        <w:rPr>
          <w:b/>
          <w:szCs w:val="24"/>
        </w:rPr>
      </w:pPr>
      <w:r w:rsidRPr="00CE19A7">
        <w:rPr>
          <w:b/>
          <w:szCs w:val="24"/>
        </w:rPr>
        <w:t>Final Examination</w:t>
      </w:r>
    </w:p>
    <w:p w:rsidR="00552347" w:rsidRPr="00CE19A7" w:rsidRDefault="00552347" w:rsidP="00552347">
      <w:pPr>
        <w:ind w:left="720"/>
        <w:rPr>
          <w:b/>
          <w:szCs w:val="24"/>
        </w:rPr>
      </w:pPr>
    </w:p>
    <w:p w:rsidR="00552347" w:rsidRDefault="00552347" w:rsidP="00552347">
      <w:pPr>
        <w:ind w:left="720"/>
        <w:rPr>
          <w:b/>
          <w:bCs/>
          <w:szCs w:val="24"/>
        </w:rPr>
      </w:pPr>
      <w:r w:rsidRPr="00CE19A7">
        <w:rPr>
          <w:szCs w:val="24"/>
        </w:rPr>
        <w:t xml:space="preserve">The final examination paper consists of 06 questions </w:t>
      </w:r>
      <w:r>
        <w:rPr>
          <w:szCs w:val="24"/>
        </w:rPr>
        <w:t xml:space="preserve">of </w:t>
      </w:r>
      <w:proofErr w:type="gramStart"/>
      <w:r>
        <w:rPr>
          <w:szCs w:val="24"/>
        </w:rPr>
        <w:t xml:space="preserve">which </w:t>
      </w:r>
      <w:r w:rsidRPr="00CE19A7">
        <w:rPr>
          <w:szCs w:val="24"/>
        </w:rPr>
        <w:t xml:space="preserve"> Four</w:t>
      </w:r>
      <w:proofErr w:type="gramEnd"/>
      <w:r w:rsidRPr="00CE19A7">
        <w:rPr>
          <w:szCs w:val="24"/>
        </w:rPr>
        <w:t xml:space="preserve"> (04) questions to be answered with a time duration of </w:t>
      </w:r>
      <w:r w:rsidRPr="00CE19A7">
        <w:rPr>
          <w:b/>
          <w:bCs/>
          <w:szCs w:val="24"/>
        </w:rPr>
        <w:t>two</w:t>
      </w:r>
      <w:r>
        <w:rPr>
          <w:b/>
          <w:bCs/>
          <w:szCs w:val="24"/>
        </w:rPr>
        <w:t xml:space="preserve"> </w:t>
      </w:r>
      <w:r w:rsidRPr="00CE19A7">
        <w:rPr>
          <w:b/>
          <w:bCs/>
          <w:szCs w:val="24"/>
        </w:rPr>
        <w:t>hours</w:t>
      </w:r>
    </w:p>
    <w:p w:rsidR="00552347" w:rsidRPr="00CE19A7" w:rsidRDefault="00552347" w:rsidP="00552347">
      <w:pPr>
        <w:ind w:left="720"/>
        <w:rPr>
          <w:szCs w:val="24"/>
        </w:rPr>
      </w:pPr>
    </w:p>
    <w:p w:rsidR="00552347" w:rsidRPr="00CE19A7" w:rsidRDefault="00552347" w:rsidP="00552347">
      <w:pPr>
        <w:ind w:left="720"/>
        <w:rPr>
          <w:szCs w:val="24"/>
        </w:rPr>
      </w:pPr>
    </w:p>
    <w:p w:rsidR="00552347" w:rsidRPr="00CE19A7" w:rsidRDefault="00552347" w:rsidP="00552347">
      <w:pPr>
        <w:pStyle w:val="ListParagraph"/>
        <w:numPr>
          <w:ilvl w:val="0"/>
          <w:numId w:val="2"/>
        </w:numPr>
        <w:tabs>
          <w:tab w:val="left" w:pos="8550"/>
        </w:tabs>
        <w:rPr>
          <w:b/>
          <w:szCs w:val="24"/>
        </w:rPr>
      </w:pPr>
      <w:r w:rsidRPr="00CE19A7">
        <w:rPr>
          <w:b/>
          <w:szCs w:val="24"/>
        </w:rPr>
        <w:t>Calculating eligibility mark (CAM) and Final Mark (M)</w:t>
      </w:r>
    </w:p>
    <w:p w:rsidR="00552347" w:rsidRPr="00CE19A7" w:rsidRDefault="00552347" w:rsidP="00552347">
      <w:pPr>
        <w:pStyle w:val="ListParagraph"/>
        <w:tabs>
          <w:tab w:val="left" w:pos="8550"/>
        </w:tabs>
        <w:rPr>
          <w:b/>
          <w:szCs w:val="24"/>
        </w:rPr>
      </w:pPr>
    </w:p>
    <w:p w:rsidR="00552347" w:rsidRPr="00CE19A7" w:rsidRDefault="00552347" w:rsidP="00552347">
      <w:pPr>
        <w:tabs>
          <w:tab w:val="left" w:pos="8550"/>
        </w:tabs>
        <w:rPr>
          <w:b/>
          <w:szCs w:val="24"/>
        </w:rPr>
      </w:pPr>
      <w:r w:rsidRPr="00CE19A7">
        <w:rPr>
          <w:b/>
          <w:szCs w:val="24"/>
        </w:rPr>
        <w:t xml:space="preserve">          Calculating the Eligibility Mark (CAM):</w:t>
      </w:r>
    </w:p>
    <w:p w:rsidR="00552347" w:rsidRPr="00CE19A7" w:rsidRDefault="00552347" w:rsidP="00552347">
      <w:pPr>
        <w:tabs>
          <w:tab w:val="left" w:pos="8550"/>
        </w:tabs>
        <w:rPr>
          <w:b/>
          <w:szCs w:val="24"/>
        </w:rPr>
      </w:pPr>
    </w:p>
    <w:p w:rsidR="00552347" w:rsidRPr="00CE19A7" w:rsidRDefault="00552347" w:rsidP="00552347">
      <w:pPr>
        <w:ind w:left="810"/>
        <w:rPr>
          <w:szCs w:val="24"/>
        </w:rPr>
      </w:pPr>
      <w:r w:rsidRPr="00CE19A7">
        <w:rPr>
          <w:szCs w:val="24"/>
        </w:rPr>
        <w:t>Out of the two testes (OBT,</w:t>
      </w:r>
      <w:r>
        <w:rPr>
          <w:szCs w:val="24"/>
        </w:rPr>
        <w:t xml:space="preserve"> </w:t>
      </w:r>
      <w:r w:rsidRPr="00CE19A7">
        <w:rPr>
          <w:szCs w:val="24"/>
        </w:rPr>
        <w:t xml:space="preserve">NBT) if </w:t>
      </w:r>
      <w:proofErr w:type="gramStart"/>
      <w:r w:rsidRPr="00CE19A7">
        <w:rPr>
          <w:szCs w:val="24"/>
        </w:rPr>
        <w:t>A  be</w:t>
      </w:r>
      <w:proofErr w:type="gramEnd"/>
      <w:r w:rsidRPr="00CE19A7">
        <w:rPr>
          <w:szCs w:val="24"/>
        </w:rPr>
        <w:t xml:space="preserve"> the Maximum Mark and B  be the           Minimum Mark then</w:t>
      </w:r>
      <w:r>
        <w:rPr>
          <w:szCs w:val="24"/>
        </w:rPr>
        <w:t xml:space="preserve"> </w:t>
      </w:r>
      <w:r w:rsidRPr="00CE19A7">
        <w:rPr>
          <w:szCs w:val="24"/>
        </w:rPr>
        <w:t xml:space="preserve">   CAM =A(60%)</w:t>
      </w:r>
      <w:r>
        <w:rPr>
          <w:szCs w:val="24"/>
        </w:rPr>
        <w:t xml:space="preserve"> </w:t>
      </w:r>
      <w:r w:rsidRPr="00CE19A7">
        <w:rPr>
          <w:szCs w:val="24"/>
        </w:rPr>
        <w:t>+</w:t>
      </w:r>
      <w:r>
        <w:rPr>
          <w:szCs w:val="24"/>
        </w:rPr>
        <w:t xml:space="preserve"> </w:t>
      </w:r>
      <w:r w:rsidRPr="00CE19A7">
        <w:rPr>
          <w:szCs w:val="24"/>
        </w:rPr>
        <w:t>B(40%)</w:t>
      </w:r>
    </w:p>
    <w:p w:rsidR="00552347" w:rsidRPr="00CE19A7" w:rsidRDefault="00552347" w:rsidP="00552347">
      <w:pPr>
        <w:rPr>
          <w:szCs w:val="24"/>
        </w:rPr>
      </w:pPr>
      <w:r w:rsidRPr="00CE19A7">
        <w:rPr>
          <w:szCs w:val="24"/>
        </w:rPr>
        <w:t xml:space="preserve"> </w:t>
      </w:r>
    </w:p>
    <w:p w:rsidR="00552347" w:rsidRPr="00CE19A7" w:rsidRDefault="00552347" w:rsidP="00552347">
      <w:pPr>
        <w:ind w:firstLine="360"/>
        <w:rPr>
          <w:b/>
          <w:szCs w:val="24"/>
        </w:rPr>
      </w:pPr>
      <w:r w:rsidRPr="00CE19A7">
        <w:rPr>
          <w:b/>
          <w:szCs w:val="24"/>
        </w:rPr>
        <w:t xml:space="preserve">    </w:t>
      </w:r>
      <w:r w:rsidRPr="00CE19A7">
        <w:rPr>
          <w:b/>
          <w:szCs w:val="24"/>
        </w:rPr>
        <w:tab/>
        <w:t>Calculating the Final Mark (M):</w:t>
      </w:r>
    </w:p>
    <w:p w:rsidR="00552347" w:rsidRPr="00CE19A7" w:rsidRDefault="00552347" w:rsidP="00552347">
      <w:pPr>
        <w:ind w:firstLine="360"/>
        <w:rPr>
          <w:b/>
          <w:szCs w:val="24"/>
        </w:rPr>
      </w:pPr>
    </w:p>
    <w:p w:rsidR="00552347" w:rsidRPr="00CE19A7" w:rsidRDefault="00552347" w:rsidP="00552347">
      <w:pPr>
        <w:ind w:firstLine="360"/>
        <w:rPr>
          <w:color w:val="000000"/>
          <w:szCs w:val="24"/>
        </w:rPr>
      </w:pPr>
      <w:r w:rsidRPr="00CE19A7">
        <w:rPr>
          <w:szCs w:val="24"/>
        </w:rPr>
        <w:t xml:space="preserve">    </w:t>
      </w:r>
      <w:r w:rsidRPr="00CE19A7">
        <w:rPr>
          <w:szCs w:val="24"/>
        </w:rPr>
        <w:tab/>
        <w:t>If the final mark is Y and if Y</w:t>
      </w:r>
      <w:r w:rsidRPr="00CE19A7">
        <w:rPr>
          <w:position w:val="-4"/>
          <w:szCs w:val="2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fillcolor="window">
            <v:imagedata r:id="rId6" o:title=""/>
          </v:shape>
          <o:OLEObject Type="Embed" ProgID="Equation.3" ShapeID="_x0000_i1025" DrawAspect="Content" ObjectID="_1743267340" r:id="rId7"/>
        </w:object>
      </w:r>
      <w:r w:rsidRPr="00CE19A7">
        <w:rPr>
          <w:szCs w:val="24"/>
        </w:rPr>
        <w:t>40 then M=</w:t>
      </w:r>
      <w:r w:rsidRPr="00CE19A7">
        <w:rPr>
          <w:color w:val="000000"/>
          <w:szCs w:val="24"/>
        </w:rPr>
        <w:t>40% (CAM) + 60% (Y).</w:t>
      </w:r>
    </w:p>
    <w:p w:rsidR="00552347" w:rsidRPr="00CE19A7" w:rsidRDefault="00552347" w:rsidP="00552347">
      <w:pPr>
        <w:ind w:left="720"/>
        <w:rPr>
          <w:szCs w:val="24"/>
        </w:rPr>
      </w:pPr>
    </w:p>
    <w:p w:rsidR="00552347" w:rsidRPr="00CE19A7" w:rsidRDefault="00552347" w:rsidP="00552347">
      <w:pPr>
        <w:ind w:left="720"/>
        <w:rPr>
          <w:szCs w:val="24"/>
        </w:rPr>
      </w:pPr>
      <w:r w:rsidRPr="00CE19A7">
        <w:rPr>
          <w:szCs w:val="24"/>
        </w:rPr>
        <w:t>If 30</w:t>
      </w:r>
      <w:r w:rsidRPr="00CE19A7">
        <w:rPr>
          <w:position w:val="-4"/>
          <w:szCs w:val="24"/>
        </w:rPr>
        <w:object w:dxaOrig="200" w:dyaOrig="240">
          <v:shape id="_x0000_i1026" type="#_x0000_t75" style="width:9.75pt;height:12pt" o:ole="" fillcolor="window">
            <v:imagedata r:id="rId8" o:title=""/>
          </v:shape>
          <o:OLEObject Type="Embed" ProgID="Equation.3" ShapeID="_x0000_i1026" DrawAspect="Content" ObjectID="_1743267341" r:id="rId9"/>
        </w:object>
      </w:r>
      <w:r w:rsidRPr="00CE19A7">
        <w:rPr>
          <w:szCs w:val="24"/>
        </w:rPr>
        <w:t xml:space="preserve">Y&lt;40 then </w:t>
      </w:r>
      <w:r w:rsidRPr="00CE19A7">
        <w:rPr>
          <w:color w:val="000000"/>
          <w:szCs w:val="24"/>
        </w:rPr>
        <w:t>M=40% (CAM) + 60% (Y)</w:t>
      </w:r>
      <w:r w:rsidRPr="00CE19A7">
        <w:rPr>
          <w:szCs w:val="24"/>
        </w:rPr>
        <w:t xml:space="preserve"> subject to a maximum of 40.</w:t>
      </w:r>
    </w:p>
    <w:p w:rsidR="00552347" w:rsidRPr="00CE19A7" w:rsidRDefault="00552347" w:rsidP="00552347">
      <w:pPr>
        <w:ind w:left="720"/>
        <w:rPr>
          <w:szCs w:val="24"/>
        </w:rPr>
      </w:pPr>
    </w:p>
    <w:p w:rsidR="00552347" w:rsidRPr="00CE19A7" w:rsidRDefault="00552347" w:rsidP="00552347">
      <w:pPr>
        <w:ind w:firstLine="360"/>
        <w:rPr>
          <w:szCs w:val="24"/>
        </w:rPr>
      </w:pPr>
      <w:r w:rsidRPr="00CE19A7">
        <w:rPr>
          <w:szCs w:val="24"/>
        </w:rPr>
        <w:lastRenderedPageBreak/>
        <w:t xml:space="preserve">    </w:t>
      </w:r>
      <w:r w:rsidRPr="00CE19A7">
        <w:rPr>
          <w:szCs w:val="24"/>
        </w:rPr>
        <w:tab/>
        <w:t>If Y&lt;30 then M=Y.</w:t>
      </w:r>
    </w:p>
    <w:p w:rsidR="00552347" w:rsidRDefault="00552347" w:rsidP="00552347">
      <w:pPr>
        <w:ind w:firstLine="360"/>
        <w:rPr>
          <w:szCs w:val="24"/>
        </w:rPr>
      </w:pPr>
    </w:p>
    <w:p w:rsidR="00552347" w:rsidRDefault="00552347" w:rsidP="00552347">
      <w:pPr>
        <w:ind w:firstLine="360"/>
        <w:rPr>
          <w:szCs w:val="24"/>
        </w:rPr>
      </w:pPr>
    </w:p>
    <w:p w:rsidR="00552347" w:rsidRPr="00CE19A7" w:rsidRDefault="00552347" w:rsidP="00552347">
      <w:pPr>
        <w:ind w:firstLine="360"/>
        <w:rPr>
          <w:szCs w:val="24"/>
        </w:rPr>
      </w:pPr>
    </w:p>
    <w:p w:rsidR="00552347" w:rsidRPr="00CE19A7" w:rsidRDefault="00552347" w:rsidP="00552347">
      <w:pPr>
        <w:ind w:firstLine="360"/>
        <w:rPr>
          <w:szCs w:val="24"/>
        </w:rPr>
      </w:pPr>
    </w:p>
    <w:p w:rsidR="00552347" w:rsidRPr="00CE19A7" w:rsidRDefault="00552347" w:rsidP="00552347">
      <w:pPr>
        <w:pStyle w:val="ListParagraph"/>
        <w:numPr>
          <w:ilvl w:val="0"/>
          <w:numId w:val="2"/>
        </w:numPr>
        <w:rPr>
          <w:b/>
          <w:szCs w:val="24"/>
        </w:rPr>
      </w:pPr>
      <w:r w:rsidRPr="00CE19A7">
        <w:rPr>
          <w:b/>
          <w:szCs w:val="24"/>
        </w:rPr>
        <w:t xml:space="preserve">Mathematics Laboratory </w:t>
      </w:r>
    </w:p>
    <w:p w:rsidR="00552347" w:rsidRPr="00CE19A7" w:rsidRDefault="00552347" w:rsidP="00552347">
      <w:pPr>
        <w:rPr>
          <w:b/>
          <w:szCs w:val="24"/>
        </w:rPr>
      </w:pPr>
    </w:p>
    <w:p w:rsidR="00552347" w:rsidRPr="00CE19A7" w:rsidRDefault="00552347" w:rsidP="00552347">
      <w:pPr>
        <w:ind w:left="720"/>
        <w:rPr>
          <w:szCs w:val="24"/>
        </w:rPr>
      </w:pPr>
      <w:r w:rsidRPr="00CE19A7">
        <w:rPr>
          <w:szCs w:val="24"/>
        </w:rPr>
        <w:t xml:space="preserve">The Department of Mathematics is </w:t>
      </w:r>
      <w:proofErr w:type="gramStart"/>
      <w:r w:rsidRPr="00CE19A7">
        <w:rPr>
          <w:szCs w:val="24"/>
        </w:rPr>
        <w:t>functioning</w:t>
      </w:r>
      <w:proofErr w:type="gramEnd"/>
      <w:r w:rsidRPr="00CE19A7">
        <w:rPr>
          <w:szCs w:val="24"/>
        </w:rPr>
        <w:t xml:space="preserve"> a Mathematics Laboratory in the Colombo regional center and following facilities are available for the students who are registered for the Mathematics courses offered by the Department of M</w:t>
      </w:r>
      <w:r w:rsidR="00901805">
        <w:rPr>
          <w:szCs w:val="24"/>
        </w:rPr>
        <w:t>athematics.</w:t>
      </w:r>
      <w:bookmarkStart w:id="0" w:name="_GoBack"/>
      <w:bookmarkEnd w:id="0"/>
    </w:p>
    <w:p w:rsidR="00552347" w:rsidRPr="00CE19A7" w:rsidRDefault="00552347" w:rsidP="00552347">
      <w:pPr>
        <w:ind w:left="720"/>
        <w:rPr>
          <w:szCs w:val="24"/>
        </w:rPr>
      </w:pPr>
    </w:p>
    <w:p w:rsidR="00552347" w:rsidRPr="00CE19A7" w:rsidRDefault="00552347" w:rsidP="00552347">
      <w:pPr>
        <w:pStyle w:val="ListParagraph"/>
        <w:numPr>
          <w:ilvl w:val="0"/>
          <w:numId w:val="1"/>
        </w:numPr>
        <w:rPr>
          <w:szCs w:val="24"/>
        </w:rPr>
      </w:pPr>
      <w:r w:rsidRPr="00CE19A7">
        <w:rPr>
          <w:szCs w:val="24"/>
        </w:rPr>
        <w:t>A tutor is available in the lab during office hours on week days.</w:t>
      </w:r>
    </w:p>
    <w:p w:rsidR="00552347" w:rsidRPr="00CE19A7" w:rsidRDefault="00552347" w:rsidP="00552347">
      <w:pPr>
        <w:pStyle w:val="ListParagraph"/>
        <w:numPr>
          <w:ilvl w:val="0"/>
          <w:numId w:val="1"/>
        </w:numPr>
        <w:rPr>
          <w:szCs w:val="24"/>
        </w:rPr>
      </w:pPr>
      <w:r w:rsidRPr="00CE19A7">
        <w:rPr>
          <w:szCs w:val="24"/>
        </w:rPr>
        <w:t>The students can clarify the doubts in their course materials.</w:t>
      </w:r>
    </w:p>
    <w:p w:rsidR="00552347" w:rsidRPr="00CE19A7" w:rsidRDefault="00552347" w:rsidP="00552347">
      <w:pPr>
        <w:numPr>
          <w:ilvl w:val="0"/>
          <w:numId w:val="1"/>
        </w:numPr>
        <w:rPr>
          <w:szCs w:val="24"/>
        </w:rPr>
      </w:pPr>
      <w:r w:rsidRPr="00CE19A7">
        <w:rPr>
          <w:szCs w:val="24"/>
        </w:rPr>
        <w:t>The students can sit and workout their problems related to the subject and get help from the tutor to work them out.</w:t>
      </w:r>
    </w:p>
    <w:p w:rsidR="00552347" w:rsidRPr="00CE19A7" w:rsidRDefault="00552347" w:rsidP="00552347">
      <w:pPr>
        <w:numPr>
          <w:ilvl w:val="0"/>
          <w:numId w:val="1"/>
        </w:numPr>
        <w:rPr>
          <w:szCs w:val="24"/>
        </w:rPr>
      </w:pPr>
      <w:r w:rsidRPr="00CE19A7">
        <w:rPr>
          <w:szCs w:val="24"/>
        </w:rPr>
        <w:t>Course materials are available for reference.</w:t>
      </w:r>
    </w:p>
    <w:p w:rsidR="00552347" w:rsidRPr="00CE19A7" w:rsidRDefault="00552347" w:rsidP="00552347">
      <w:pPr>
        <w:numPr>
          <w:ilvl w:val="0"/>
          <w:numId w:val="1"/>
        </w:numPr>
        <w:rPr>
          <w:szCs w:val="24"/>
        </w:rPr>
      </w:pPr>
      <w:r w:rsidRPr="00CE19A7">
        <w:rPr>
          <w:szCs w:val="24"/>
        </w:rPr>
        <w:t>OBT/NBT Question papers and Model answers are available for reference.</w:t>
      </w:r>
    </w:p>
    <w:p w:rsidR="00552347" w:rsidRPr="00CE19A7" w:rsidRDefault="00552347" w:rsidP="00552347">
      <w:pPr>
        <w:numPr>
          <w:ilvl w:val="0"/>
          <w:numId w:val="1"/>
        </w:numPr>
        <w:rPr>
          <w:szCs w:val="24"/>
        </w:rPr>
      </w:pPr>
      <w:r w:rsidRPr="00CE19A7">
        <w:rPr>
          <w:szCs w:val="24"/>
        </w:rPr>
        <w:t>Peer learning facility is available so that students can do group work.</w:t>
      </w:r>
    </w:p>
    <w:p w:rsidR="00552347" w:rsidRPr="00CE19A7" w:rsidRDefault="00552347" w:rsidP="00552347">
      <w:pPr>
        <w:ind w:left="1080"/>
        <w:rPr>
          <w:szCs w:val="24"/>
        </w:rPr>
      </w:pPr>
    </w:p>
    <w:p w:rsidR="00552347" w:rsidRPr="00CE19A7" w:rsidRDefault="00552347" w:rsidP="00552347">
      <w:pPr>
        <w:pStyle w:val="ListParagraph"/>
        <w:numPr>
          <w:ilvl w:val="0"/>
          <w:numId w:val="2"/>
        </w:numPr>
        <w:rPr>
          <w:b/>
          <w:szCs w:val="24"/>
        </w:rPr>
      </w:pPr>
      <w:r>
        <w:rPr>
          <w:b/>
          <w:szCs w:val="24"/>
        </w:rPr>
        <w:t>Supplementary online component</w:t>
      </w:r>
    </w:p>
    <w:p w:rsidR="00552347" w:rsidRPr="00CE19A7" w:rsidRDefault="00552347" w:rsidP="00552347">
      <w:pPr>
        <w:pStyle w:val="ListParagraph"/>
        <w:rPr>
          <w:b/>
          <w:szCs w:val="24"/>
        </w:rPr>
      </w:pPr>
    </w:p>
    <w:p w:rsidR="00552347" w:rsidRDefault="00552347" w:rsidP="00552347">
      <w:pPr>
        <w:pStyle w:val="ListParagraph"/>
        <w:rPr>
          <w:b/>
          <w:szCs w:val="24"/>
        </w:rPr>
      </w:pPr>
      <w:r w:rsidRPr="002330DE">
        <w:rPr>
          <w:bCs/>
          <w:szCs w:val="24"/>
        </w:rPr>
        <w:t>Supplementary online component is available in</w:t>
      </w:r>
      <w:r>
        <w:rPr>
          <w:b/>
          <w:szCs w:val="24"/>
        </w:rPr>
        <w:t xml:space="preserve"> </w:t>
      </w:r>
      <w:hyperlink r:id="rId10" w:history="1">
        <w:r w:rsidRPr="00C954C4">
          <w:rPr>
            <w:rStyle w:val="Hyperlink"/>
            <w:rFonts w:eastAsiaTheme="majorEastAsia"/>
            <w:b/>
            <w:szCs w:val="24"/>
          </w:rPr>
          <w:t>https://learnousl.ou.ac.lk</w:t>
        </w:r>
      </w:hyperlink>
    </w:p>
    <w:p w:rsidR="00552347" w:rsidRPr="00CE19A7" w:rsidRDefault="00552347" w:rsidP="00552347">
      <w:pPr>
        <w:pStyle w:val="ListParagraph"/>
        <w:rPr>
          <w:szCs w:val="24"/>
        </w:rPr>
      </w:pPr>
      <w:r w:rsidRPr="00CE19A7">
        <w:rPr>
          <w:szCs w:val="24"/>
        </w:rPr>
        <w:t xml:space="preserve">You should utilize the facilities provided in </w:t>
      </w:r>
      <w:r>
        <w:rPr>
          <w:szCs w:val="24"/>
        </w:rPr>
        <w:t>this</w:t>
      </w:r>
      <w:r w:rsidRPr="00CE19A7">
        <w:rPr>
          <w:szCs w:val="24"/>
        </w:rPr>
        <w:t xml:space="preserve"> platform. There are plenty of learning materials, videos, tutorials and quizzes available. You can communicate your queries via this platform with the teacher.</w:t>
      </w:r>
    </w:p>
    <w:p w:rsidR="00552347" w:rsidRPr="00CE19A7" w:rsidRDefault="00552347" w:rsidP="00552347">
      <w:pPr>
        <w:ind w:left="720"/>
        <w:rPr>
          <w:szCs w:val="24"/>
        </w:rPr>
      </w:pPr>
    </w:p>
    <w:p w:rsidR="00552347" w:rsidRPr="00CE19A7" w:rsidRDefault="00552347" w:rsidP="00552347">
      <w:pPr>
        <w:pStyle w:val="ListParagraph"/>
        <w:numPr>
          <w:ilvl w:val="0"/>
          <w:numId w:val="2"/>
        </w:numPr>
        <w:rPr>
          <w:b/>
          <w:szCs w:val="24"/>
        </w:rPr>
      </w:pPr>
      <w:r w:rsidRPr="00CE19A7">
        <w:rPr>
          <w:b/>
          <w:szCs w:val="24"/>
        </w:rPr>
        <w:t>Best Practices</w:t>
      </w:r>
    </w:p>
    <w:p w:rsidR="00552347" w:rsidRPr="00CE19A7" w:rsidRDefault="00552347" w:rsidP="00552347">
      <w:pPr>
        <w:pStyle w:val="ListParagraph"/>
        <w:rPr>
          <w:b/>
          <w:szCs w:val="24"/>
        </w:rPr>
      </w:pPr>
    </w:p>
    <w:p w:rsidR="00552347" w:rsidRPr="00CE19A7" w:rsidRDefault="00552347" w:rsidP="00552347">
      <w:pPr>
        <w:pStyle w:val="ListParagraph"/>
        <w:numPr>
          <w:ilvl w:val="0"/>
          <w:numId w:val="3"/>
        </w:numPr>
        <w:jc w:val="both"/>
        <w:rPr>
          <w:b/>
          <w:szCs w:val="24"/>
        </w:rPr>
      </w:pPr>
      <w:r w:rsidRPr="00CE19A7">
        <w:rPr>
          <w:szCs w:val="24"/>
        </w:rPr>
        <w:t xml:space="preserve">You are following a BSc degree in the mode of distance education. Therefore, you are advised to study your materials in advance to the day school. Day schools are provided to discuss your matters. The day schools are not compulsory to you </w:t>
      </w:r>
      <w:proofErr w:type="gramStart"/>
      <w:r w:rsidRPr="00CE19A7">
        <w:rPr>
          <w:szCs w:val="24"/>
        </w:rPr>
        <w:t>however,</w:t>
      </w:r>
      <w:proofErr w:type="gramEnd"/>
      <w:r w:rsidRPr="00CE19A7">
        <w:rPr>
          <w:szCs w:val="24"/>
        </w:rPr>
        <w:t xml:space="preserve"> we have observed that the students with better attendance to day schools have obtained good grades.</w:t>
      </w:r>
    </w:p>
    <w:p w:rsidR="00552347" w:rsidRPr="00CE19A7" w:rsidRDefault="00552347" w:rsidP="00552347">
      <w:pPr>
        <w:pStyle w:val="ListParagraph"/>
        <w:numPr>
          <w:ilvl w:val="0"/>
          <w:numId w:val="3"/>
        </w:numPr>
        <w:jc w:val="both"/>
        <w:rPr>
          <w:b/>
          <w:szCs w:val="24"/>
        </w:rPr>
      </w:pPr>
      <w:r w:rsidRPr="00CE19A7">
        <w:rPr>
          <w:szCs w:val="24"/>
        </w:rPr>
        <w:t>Start studying from the beginning of the semester. Do not wait until the CAT or exam week.</w:t>
      </w:r>
    </w:p>
    <w:p w:rsidR="00552347" w:rsidRPr="00CE19A7" w:rsidRDefault="00552347" w:rsidP="00552347">
      <w:pPr>
        <w:pStyle w:val="ListParagraph"/>
        <w:numPr>
          <w:ilvl w:val="0"/>
          <w:numId w:val="3"/>
        </w:numPr>
        <w:jc w:val="both"/>
        <w:rPr>
          <w:b/>
          <w:szCs w:val="24"/>
        </w:rPr>
      </w:pPr>
      <w:r w:rsidRPr="00CE19A7">
        <w:rPr>
          <w:szCs w:val="24"/>
        </w:rPr>
        <w:t>Always try to meet the lecturer and discuss your matters as much as possible. Discuss with your peers, this may also helpful to you.</w:t>
      </w:r>
    </w:p>
    <w:p w:rsidR="00552347" w:rsidRPr="00CE19A7" w:rsidRDefault="00552347" w:rsidP="00552347">
      <w:pPr>
        <w:pStyle w:val="ListParagraph"/>
        <w:numPr>
          <w:ilvl w:val="0"/>
          <w:numId w:val="3"/>
        </w:numPr>
        <w:jc w:val="both"/>
        <w:rPr>
          <w:b/>
          <w:szCs w:val="24"/>
        </w:rPr>
      </w:pPr>
      <w:r w:rsidRPr="00CE19A7">
        <w:rPr>
          <w:szCs w:val="24"/>
        </w:rPr>
        <w:t>Once you obtained the eligibility for a year, try your best to sit for the final exam in the same year. This practice may avoid eligibility lapse.</w:t>
      </w:r>
    </w:p>
    <w:p w:rsidR="00552347" w:rsidRPr="00CE19A7" w:rsidRDefault="00552347" w:rsidP="00552347">
      <w:pPr>
        <w:jc w:val="both"/>
        <w:rPr>
          <w:b/>
          <w:szCs w:val="24"/>
        </w:rPr>
      </w:pPr>
    </w:p>
    <w:p w:rsidR="00552347" w:rsidRDefault="00552347" w:rsidP="00552347">
      <w:pPr>
        <w:jc w:val="both"/>
        <w:rPr>
          <w:b/>
          <w:color w:val="FF0000"/>
          <w:szCs w:val="24"/>
        </w:rPr>
      </w:pPr>
    </w:p>
    <w:p w:rsidR="00552347" w:rsidRPr="00CE19A7" w:rsidRDefault="00552347" w:rsidP="00552347">
      <w:pPr>
        <w:jc w:val="both"/>
        <w:rPr>
          <w:b/>
          <w:color w:val="FF0000"/>
          <w:szCs w:val="24"/>
        </w:rPr>
      </w:pPr>
      <w:r w:rsidRPr="00CE19A7">
        <w:rPr>
          <w:b/>
          <w:color w:val="FF0000"/>
          <w:szCs w:val="24"/>
        </w:rPr>
        <w:t>You are Strongly Advised.</w:t>
      </w:r>
    </w:p>
    <w:p w:rsidR="00552347" w:rsidRPr="00CE19A7" w:rsidRDefault="00552347" w:rsidP="00552347">
      <w:pPr>
        <w:jc w:val="both"/>
        <w:rPr>
          <w:b/>
          <w:color w:val="FF0000"/>
          <w:szCs w:val="24"/>
        </w:rPr>
      </w:pPr>
    </w:p>
    <w:p w:rsidR="00552347" w:rsidRPr="00CE19A7" w:rsidRDefault="00552347" w:rsidP="00552347">
      <w:pPr>
        <w:jc w:val="both"/>
        <w:rPr>
          <w:b/>
          <w:color w:val="FF0000"/>
          <w:szCs w:val="24"/>
        </w:rPr>
      </w:pPr>
      <w:r>
        <w:rPr>
          <w:b/>
          <w:color w:val="FF0000"/>
          <w:szCs w:val="24"/>
        </w:rPr>
        <w:t>T</w:t>
      </w:r>
      <w:r w:rsidRPr="00CE19A7">
        <w:rPr>
          <w:b/>
          <w:color w:val="FF0000"/>
          <w:szCs w:val="24"/>
        </w:rPr>
        <w:t>o read and study the course material rather than practicing the CAT and Final exam papers just before the tests as we have observed that the students who studied the course material have succeeded in this course.</w:t>
      </w:r>
    </w:p>
    <w:p w:rsidR="00552347" w:rsidRPr="00CE19A7" w:rsidRDefault="00552347" w:rsidP="00552347">
      <w:pPr>
        <w:jc w:val="both"/>
        <w:rPr>
          <w:b/>
          <w:color w:val="FF0000"/>
          <w:szCs w:val="24"/>
        </w:rPr>
      </w:pPr>
    </w:p>
    <w:p w:rsidR="00552347" w:rsidRPr="00CE19A7" w:rsidRDefault="00552347" w:rsidP="00552347">
      <w:pPr>
        <w:jc w:val="both"/>
        <w:rPr>
          <w:b/>
          <w:color w:val="FF0000"/>
          <w:szCs w:val="24"/>
        </w:rPr>
      </w:pPr>
    </w:p>
    <w:p w:rsidR="00552347" w:rsidRPr="00CE19A7" w:rsidRDefault="00552347" w:rsidP="00552347">
      <w:pPr>
        <w:jc w:val="both"/>
        <w:rPr>
          <w:b/>
          <w:szCs w:val="24"/>
        </w:rPr>
      </w:pPr>
      <w:r w:rsidRPr="00CE19A7">
        <w:rPr>
          <w:b/>
          <w:szCs w:val="24"/>
        </w:rPr>
        <w:t>Have a Nice Journey</w:t>
      </w:r>
      <w:r>
        <w:rPr>
          <w:b/>
          <w:szCs w:val="24"/>
        </w:rPr>
        <w:t xml:space="preserve"> &amp; best wishes</w:t>
      </w:r>
      <w:r w:rsidRPr="00CE19A7">
        <w:rPr>
          <w:b/>
          <w:szCs w:val="24"/>
        </w:rPr>
        <w:t>!</w:t>
      </w:r>
    </w:p>
    <w:p w:rsidR="0036466B" w:rsidRDefault="0036466B"/>
    <w:sectPr w:rsidR="0036466B" w:rsidSect="00C03F0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F73BC"/>
    <w:multiLevelType w:val="hybridMultilevel"/>
    <w:tmpl w:val="AAA88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B1128BA"/>
    <w:multiLevelType w:val="hybridMultilevel"/>
    <w:tmpl w:val="327043C6"/>
    <w:lvl w:ilvl="0" w:tplc="89AE60D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A331C"/>
    <w:multiLevelType w:val="hybridMultilevel"/>
    <w:tmpl w:val="B502C14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47"/>
    <w:rsid w:val="0036466B"/>
    <w:rsid w:val="00552347"/>
    <w:rsid w:val="005D42CF"/>
    <w:rsid w:val="00901805"/>
    <w:rsid w:val="00B351A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47"/>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B35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51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51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51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1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51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51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351A0"/>
    <w:rPr>
      <w:rFonts w:asciiTheme="majorHAnsi" w:eastAsiaTheme="majorEastAsia" w:hAnsiTheme="majorHAnsi" w:cstheme="majorBidi"/>
      <w:b/>
      <w:bCs/>
      <w:i/>
      <w:iCs/>
      <w:color w:val="4F81BD" w:themeColor="accent1"/>
    </w:rPr>
  </w:style>
  <w:style w:type="paragraph" w:styleId="Title">
    <w:name w:val="Title"/>
    <w:basedOn w:val="BodyTextFirstIndent2"/>
    <w:link w:val="TitleChar"/>
    <w:uiPriority w:val="10"/>
    <w:qFormat/>
    <w:rsid w:val="00B351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51A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semiHidden/>
    <w:unhideWhenUsed/>
    <w:rsid w:val="00B351A0"/>
    <w:pPr>
      <w:spacing w:after="120"/>
      <w:ind w:left="360"/>
    </w:pPr>
  </w:style>
  <w:style w:type="character" w:customStyle="1" w:styleId="BodyTextIndentChar">
    <w:name w:val="Body Text Indent Char"/>
    <w:basedOn w:val="DefaultParagraphFont"/>
    <w:link w:val="BodyTextIndent"/>
    <w:uiPriority w:val="99"/>
    <w:semiHidden/>
    <w:rsid w:val="00B351A0"/>
    <w:rPr>
      <w:u w:val="single"/>
    </w:rPr>
  </w:style>
  <w:style w:type="paragraph" w:styleId="BodyTextFirstIndent2">
    <w:name w:val="Body Text First Indent 2"/>
    <w:basedOn w:val="BodyTextIndent"/>
    <w:link w:val="BodyTextFirstIndent2Char"/>
    <w:uiPriority w:val="99"/>
    <w:semiHidden/>
    <w:unhideWhenUsed/>
    <w:rsid w:val="00B351A0"/>
    <w:pPr>
      <w:spacing w:after="200"/>
      <w:ind w:firstLine="360"/>
    </w:pPr>
  </w:style>
  <w:style w:type="character" w:customStyle="1" w:styleId="BodyTextFirstIndent2Char">
    <w:name w:val="Body Text First Indent 2 Char"/>
    <w:basedOn w:val="BodyTextIndentChar"/>
    <w:link w:val="BodyTextFirstIndent2"/>
    <w:uiPriority w:val="99"/>
    <w:semiHidden/>
    <w:rsid w:val="00B351A0"/>
    <w:rPr>
      <w:u w:val="single"/>
    </w:rPr>
  </w:style>
  <w:style w:type="paragraph" w:styleId="Subtitle">
    <w:name w:val="Subtitle"/>
    <w:basedOn w:val="Normal"/>
    <w:next w:val="Normal"/>
    <w:link w:val="SubtitleChar"/>
    <w:uiPriority w:val="11"/>
    <w:qFormat/>
    <w:rsid w:val="00B351A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351A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B351A0"/>
    <w:rPr>
      <w:i/>
      <w:iCs/>
    </w:rPr>
  </w:style>
  <w:style w:type="paragraph" w:styleId="NoSpacing">
    <w:name w:val="No Spacing"/>
    <w:uiPriority w:val="1"/>
    <w:qFormat/>
    <w:rsid w:val="00B351A0"/>
    <w:pPr>
      <w:spacing w:after="0" w:line="240" w:lineRule="auto"/>
    </w:pPr>
  </w:style>
  <w:style w:type="paragraph" w:styleId="ListParagraph">
    <w:name w:val="List Paragraph"/>
    <w:basedOn w:val="Normal"/>
    <w:uiPriority w:val="34"/>
    <w:qFormat/>
    <w:rsid w:val="00B351A0"/>
    <w:pPr>
      <w:ind w:left="720"/>
      <w:contextualSpacing/>
    </w:pPr>
  </w:style>
  <w:style w:type="paragraph" w:styleId="Quote">
    <w:name w:val="Quote"/>
    <w:basedOn w:val="Normal"/>
    <w:next w:val="Normal"/>
    <w:link w:val="QuoteChar"/>
    <w:uiPriority w:val="29"/>
    <w:qFormat/>
    <w:rsid w:val="00B351A0"/>
    <w:rPr>
      <w:i/>
      <w:iCs/>
      <w:color w:val="000000" w:themeColor="text1"/>
    </w:rPr>
  </w:style>
  <w:style w:type="character" w:customStyle="1" w:styleId="QuoteChar">
    <w:name w:val="Quote Char"/>
    <w:basedOn w:val="DefaultParagraphFont"/>
    <w:link w:val="Quote"/>
    <w:uiPriority w:val="29"/>
    <w:rsid w:val="00B351A0"/>
    <w:rPr>
      <w:i/>
      <w:iCs/>
      <w:color w:val="000000" w:themeColor="text1"/>
    </w:rPr>
  </w:style>
  <w:style w:type="paragraph" w:styleId="IntenseQuote">
    <w:name w:val="Intense Quote"/>
    <w:basedOn w:val="Normal"/>
    <w:next w:val="Normal"/>
    <w:link w:val="IntenseQuoteChar"/>
    <w:uiPriority w:val="30"/>
    <w:qFormat/>
    <w:rsid w:val="00B351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51A0"/>
    <w:rPr>
      <w:b/>
      <w:bCs/>
      <w:i/>
      <w:iCs/>
      <w:color w:val="4F81BD" w:themeColor="accent1"/>
    </w:rPr>
  </w:style>
  <w:style w:type="character" w:styleId="SubtleReference">
    <w:name w:val="Subtle Reference"/>
    <w:basedOn w:val="DefaultParagraphFont"/>
    <w:uiPriority w:val="31"/>
    <w:qFormat/>
    <w:rsid w:val="00B351A0"/>
    <w:rPr>
      <w:smallCaps/>
      <w:color w:val="C0504D" w:themeColor="accent2"/>
      <w:u w:val="single"/>
    </w:rPr>
  </w:style>
  <w:style w:type="paragraph" w:styleId="TOCHeading">
    <w:name w:val="TOC Heading"/>
    <w:basedOn w:val="Heading1"/>
    <w:next w:val="Normal"/>
    <w:uiPriority w:val="39"/>
    <w:semiHidden/>
    <w:unhideWhenUsed/>
    <w:qFormat/>
    <w:rsid w:val="00B351A0"/>
    <w:pPr>
      <w:outlineLvl w:val="9"/>
    </w:pPr>
    <w:rPr>
      <w:u w:val="single"/>
      <w:lang w:eastAsia="ja-JP"/>
    </w:rPr>
  </w:style>
  <w:style w:type="character" w:styleId="Hyperlink">
    <w:name w:val="Hyperlink"/>
    <w:basedOn w:val="DefaultParagraphFont"/>
    <w:uiPriority w:val="99"/>
    <w:unhideWhenUsed/>
    <w:rsid w:val="005523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47"/>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B35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51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51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51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1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51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51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351A0"/>
    <w:rPr>
      <w:rFonts w:asciiTheme="majorHAnsi" w:eastAsiaTheme="majorEastAsia" w:hAnsiTheme="majorHAnsi" w:cstheme="majorBidi"/>
      <w:b/>
      <w:bCs/>
      <w:i/>
      <w:iCs/>
      <w:color w:val="4F81BD" w:themeColor="accent1"/>
    </w:rPr>
  </w:style>
  <w:style w:type="paragraph" w:styleId="Title">
    <w:name w:val="Title"/>
    <w:basedOn w:val="BodyTextFirstIndent2"/>
    <w:link w:val="TitleChar"/>
    <w:uiPriority w:val="10"/>
    <w:qFormat/>
    <w:rsid w:val="00B351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51A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semiHidden/>
    <w:unhideWhenUsed/>
    <w:rsid w:val="00B351A0"/>
    <w:pPr>
      <w:spacing w:after="120"/>
      <w:ind w:left="360"/>
    </w:pPr>
  </w:style>
  <w:style w:type="character" w:customStyle="1" w:styleId="BodyTextIndentChar">
    <w:name w:val="Body Text Indent Char"/>
    <w:basedOn w:val="DefaultParagraphFont"/>
    <w:link w:val="BodyTextIndent"/>
    <w:uiPriority w:val="99"/>
    <w:semiHidden/>
    <w:rsid w:val="00B351A0"/>
    <w:rPr>
      <w:u w:val="single"/>
    </w:rPr>
  </w:style>
  <w:style w:type="paragraph" w:styleId="BodyTextFirstIndent2">
    <w:name w:val="Body Text First Indent 2"/>
    <w:basedOn w:val="BodyTextIndent"/>
    <w:link w:val="BodyTextFirstIndent2Char"/>
    <w:uiPriority w:val="99"/>
    <w:semiHidden/>
    <w:unhideWhenUsed/>
    <w:rsid w:val="00B351A0"/>
    <w:pPr>
      <w:spacing w:after="200"/>
      <w:ind w:firstLine="360"/>
    </w:pPr>
  </w:style>
  <w:style w:type="character" w:customStyle="1" w:styleId="BodyTextFirstIndent2Char">
    <w:name w:val="Body Text First Indent 2 Char"/>
    <w:basedOn w:val="BodyTextIndentChar"/>
    <w:link w:val="BodyTextFirstIndent2"/>
    <w:uiPriority w:val="99"/>
    <w:semiHidden/>
    <w:rsid w:val="00B351A0"/>
    <w:rPr>
      <w:u w:val="single"/>
    </w:rPr>
  </w:style>
  <w:style w:type="paragraph" w:styleId="Subtitle">
    <w:name w:val="Subtitle"/>
    <w:basedOn w:val="Normal"/>
    <w:next w:val="Normal"/>
    <w:link w:val="SubtitleChar"/>
    <w:uiPriority w:val="11"/>
    <w:qFormat/>
    <w:rsid w:val="00B351A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351A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B351A0"/>
    <w:rPr>
      <w:i/>
      <w:iCs/>
    </w:rPr>
  </w:style>
  <w:style w:type="paragraph" w:styleId="NoSpacing">
    <w:name w:val="No Spacing"/>
    <w:uiPriority w:val="1"/>
    <w:qFormat/>
    <w:rsid w:val="00B351A0"/>
    <w:pPr>
      <w:spacing w:after="0" w:line="240" w:lineRule="auto"/>
    </w:pPr>
  </w:style>
  <w:style w:type="paragraph" w:styleId="ListParagraph">
    <w:name w:val="List Paragraph"/>
    <w:basedOn w:val="Normal"/>
    <w:uiPriority w:val="34"/>
    <w:qFormat/>
    <w:rsid w:val="00B351A0"/>
    <w:pPr>
      <w:ind w:left="720"/>
      <w:contextualSpacing/>
    </w:pPr>
  </w:style>
  <w:style w:type="paragraph" w:styleId="Quote">
    <w:name w:val="Quote"/>
    <w:basedOn w:val="Normal"/>
    <w:next w:val="Normal"/>
    <w:link w:val="QuoteChar"/>
    <w:uiPriority w:val="29"/>
    <w:qFormat/>
    <w:rsid w:val="00B351A0"/>
    <w:rPr>
      <w:i/>
      <w:iCs/>
      <w:color w:val="000000" w:themeColor="text1"/>
    </w:rPr>
  </w:style>
  <w:style w:type="character" w:customStyle="1" w:styleId="QuoteChar">
    <w:name w:val="Quote Char"/>
    <w:basedOn w:val="DefaultParagraphFont"/>
    <w:link w:val="Quote"/>
    <w:uiPriority w:val="29"/>
    <w:rsid w:val="00B351A0"/>
    <w:rPr>
      <w:i/>
      <w:iCs/>
      <w:color w:val="000000" w:themeColor="text1"/>
    </w:rPr>
  </w:style>
  <w:style w:type="paragraph" w:styleId="IntenseQuote">
    <w:name w:val="Intense Quote"/>
    <w:basedOn w:val="Normal"/>
    <w:next w:val="Normal"/>
    <w:link w:val="IntenseQuoteChar"/>
    <w:uiPriority w:val="30"/>
    <w:qFormat/>
    <w:rsid w:val="00B351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51A0"/>
    <w:rPr>
      <w:b/>
      <w:bCs/>
      <w:i/>
      <w:iCs/>
      <w:color w:val="4F81BD" w:themeColor="accent1"/>
    </w:rPr>
  </w:style>
  <w:style w:type="character" w:styleId="SubtleReference">
    <w:name w:val="Subtle Reference"/>
    <w:basedOn w:val="DefaultParagraphFont"/>
    <w:uiPriority w:val="31"/>
    <w:qFormat/>
    <w:rsid w:val="00B351A0"/>
    <w:rPr>
      <w:smallCaps/>
      <w:color w:val="C0504D" w:themeColor="accent2"/>
      <w:u w:val="single"/>
    </w:rPr>
  </w:style>
  <w:style w:type="paragraph" w:styleId="TOCHeading">
    <w:name w:val="TOC Heading"/>
    <w:basedOn w:val="Heading1"/>
    <w:next w:val="Normal"/>
    <w:uiPriority w:val="39"/>
    <w:semiHidden/>
    <w:unhideWhenUsed/>
    <w:qFormat/>
    <w:rsid w:val="00B351A0"/>
    <w:pPr>
      <w:outlineLvl w:val="9"/>
    </w:pPr>
    <w:rPr>
      <w:u w:val="single"/>
      <w:lang w:eastAsia="ja-JP"/>
    </w:rPr>
  </w:style>
  <w:style w:type="character" w:styleId="Hyperlink">
    <w:name w:val="Hyperlink"/>
    <w:basedOn w:val="DefaultParagraphFont"/>
    <w:uiPriority w:val="99"/>
    <w:unhideWhenUsed/>
    <w:rsid w:val="005523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arnousl.ou.ac.lk"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e-Tec</dc:creator>
  <cp:lastModifiedBy>e-Tec</cp:lastModifiedBy>
  <cp:revision>1</cp:revision>
  <dcterms:created xsi:type="dcterms:W3CDTF">2023-04-17T14:15:00Z</dcterms:created>
  <dcterms:modified xsi:type="dcterms:W3CDTF">2023-04-17T14:39:00Z</dcterms:modified>
</cp:coreProperties>
</file>