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90"/>
        <w:gridCol w:w="1260"/>
        <w:gridCol w:w="900"/>
        <w:gridCol w:w="990"/>
        <w:gridCol w:w="1238"/>
        <w:gridCol w:w="1514"/>
        <w:gridCol w:w="758"/>
      </w:tblGrid>
      <w:tr w:rsidR="00BF2ABB" w:rsidRPr="008D7D97" w14:paraId="54FA93C3" w14:textId="77777777" w:rsidTr="00930E2D">
        <w:trPr>
          <w:trHeight w:val="152"/>
        </w:trPr>
        <w:tc>
          <w:tcPr>
            <w:tcW w:w="1548" w:type="dxa"/>
            <w:shd w:val="clear" w:color="auto" w:fill="auto"/>
          </w:tcPr>
          <w:p w14:paraId="5234CB2D"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550" w:type="dxa"/>
            <w:gridSpan w:val="7"/>
            <w:tcBorders>
              <w:right w:val="single" w:sz="4" w:space="0" w:color="auto"/>
            </w:tcBorders>
            <w:shd w:val="clear" w:color="auto" w:fill="auto"/>
          </w:tcPr>
          <w:p w14:paraId="4E635D2E" w14:textId="77777777" w:rsidR="00BF2ABB" w:rsidRPr="008D7D97" w:rsidRDefault="00BF2ABB" w:rsidP="00930E2D">
            <w:pPr>
              <w:ind w:right="26"/>
              <w:jc w:val="both"/>
              <w:rPr>
                <w:rFonts w:ascii="Arial" w:eastAsia="Arial Unicode MS" w:hAnsi="Arial" w:cs="Arial"/>
                <w:sz w:val="16"/>
                <w:szCs w:val="16"/>
              </w:rPr>
            </w:pPr>
            <w:r w:rsidRPr="008D7D97">
              <w:rPr>
                <w:rFonts w:ascii="Arial" w:hAnsi="Arial" w:cs="Arial"/>
                <w:sz w:val="16"/>
                <w:szCs w:val="16"/>
              </w:rPr>
              <w:t>CSU4300</w:t>
            </w:r>
          </w:p>
        </w:tc>
      </w:tr>
      <w:tr w:rsidR="00BF2ABB" w:rsidRPr="008D7D97" w14:paraId="27C61A68" w14:textId="77777777" w:rsidTr="00930E2D">
        <w:trPr>
          <w:trHeight w:val="152"/>
        </w:trPr>
        <w:tc>
          <w:tcPr>
            <w:tcW w:w="1548" w:type="dxa"/>
            <w:shd w:val="clear" w:color="auto" w:fill="auto"/>
          </w:tcPr>
          <w:p w14:paraId="2C0388D1"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Level</w:t>
            </w:r>
          </w:p>
        </w:tc>
        <w:tc>
          <w:tcPr>
            <w:tcW w:w="8550" w:type="dxa"/>
            <w:gridSpan w:val="7"/>
            <w:tcBorders>
              <w:right w:val="single" w:sz="4" w:space="0" w:color="auto"/>
            </w:tcBorders>
            <w:shd w:val="clear" w:color="auto" w:fill="auto"/>
          </w:tcPr>
          <w:p w14:paraId="1EA47FC3" w14:textId="77777777" w:rsidR="00BF2ABB" w:rsidRPr="008D7D97" w:rsidRDefault="00BF2ABB" w:rsidP="00930E2D">
            <w:pPr>
              <w:ind w:right="26"/>
              <w:jc w:val="both"/>
              <w:rPr>
                <w:rFonts w:ascii="Arial" w:hAnsi="Arial" w:cs="Arial"/>
                <w:sz w:val="16"/>
                <w:szCs w:val="16"/>
              </w:rPr>
            </w:pPr>
            <w:r w:rsidRPr="008D7D97">
              <w:rPr>
                <w:rFonts w:ascii="Arial" w:hAnsi="Arial" w:cs="Arial"/>
                <w:sz w:val="16"/>
                <w:szCs w:val="16"/>
              </w:rPr>
              <w:t>4</w:t>
            </w:r>
          </w:p>
        </w:tc>
      </w:tr>
      <w:tr w:rsidR="00BF2ABB" w:rsidRPr="008D7D97" w14:paraId="2CE42E45" w14:textId="77777777" w:rsidTr="00930E2D">
        <w:trPr>
          <w:trHeight w:val="152"/>
        </w:trPr>
        <w:tc>
          <w:tcPr>
            <w:tcW w:w="1548" w:type="dxa"/>
            <w:shd w:val="clear" w:color="auto" w:fill="auto"/>
          </w:tcPr>
          <w:p w14:paraId="75EFD4F4"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550" w:type="dxa"/>
            <w:gridSpan w:val="7"/>
            <w:shd w:val="clear" w:color="auto" w:fill="auto"/>
          </w:tcPr>
          <w:p w14:paraId="0CC9984B" w14:textId="77777777" w:rsidR="00BF2ABB" w:rsidRPr="008D7D97" w:rsidRDefault="00BF2ABB" w:rsidP="00930E2D">
            <w:pPr>
              <w:ind w:right="26"/>
              <w:jc w:val="both"/>
              <w:rPr>
                <w:rFonts w:ascii="Arial" w:eastAsia="Arial Unicode MS" w:hAnsi="Arial" w:cs="Arial"/>
                <w:sz w:val="16"/>
                <w:szCs w:val="16"/>
              </w:rPr>
            </w:pPr>
            <w:r w:rsidRPr="008D7D97">
              <w:rPr>
                <w:rFonts w:ascii="Arial" w:hAnsi="Arial" w:cs="Arial"/>
                <w:sz w:val="16"/>
                <w:szCs w:val="16"/>
              </w:rPr>
              <w:t>Operating Systems</w:t>
            </w:r>
          </w:p>
        </w:tc>
      </w:tr>
      <w:tr w:rsidR="00BF2ABB" w:rsidRPr="008D7D97" w14:paraId="26FCBE38" w14:textId="77777777" w:rsidTr="00930E2D">
        <w:trPr>
          <w:trHeight w:val="152"/>
        </w:trPr>
        <w:tc>
          <w:tcPr>
            <w:tcW w:w="1548" w:type="dxa"/>
            <w:shd w:val="clear" w:color="auto" w:fill="auto"/>
          </w:tcPr>
          <w:p w14:paraId="48CFC94F"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550" w:type="dxa"/>
            <w:gridSpan w:val="7"/>
            <w:shd w:val="clear" w:color="auto" w:fill="auto"/>
          </w:tcPr>
          <w:p w14:paraId="666AB709" w14:textId="77777777" w:rsidR="00BF2ABB" w:rsidRPr="008D7D97" w:rsidRDefault="00BF2ABB" w:rsidP="00930E2D">
            <w:pPr>
              <w:ind w:right="26"/>
              <w:jc w:val="both"/>
              <w:rPr>
                <w:rFonts w:ascii="Arial" w:eastAsia="Arial Unicode MS" w:hAnsi="Arial" w:cs="Arial"/>
                <w:sz w:val="16"/>
                <w:szCs w:val="16"/>
              </w:rPr>
            </w:pPr>
            <w:r w:rsidRPr="008D7D97">
              <w:rPr>
                <w:rFonts w:ascii="Arial" w:eastAsia="Arial Unicode MS" w:hAnsi="Arial" w:cs="Arial"/>
                <w:sz w:val="16"/>
                <w:szCs w:val="16"/>
              </w:rPr>
              <w:t>3 credits</w:t>
            </w:r>
          </w:p>
        </w:tc>
      </w:tr>
      <w:tr w:rsidR="00BF2ABB" w:rsidRPr="008D7D97" w14:paraId="174DDDBF" w14:textId="77777777" w:rsidTr="00930E2D">
        <w:trPr>
          <w:trHeight w:val="152"/>
        </w:trPr>
        <w:tc>
          <w:tcPr>
            <w:tcW w:w="1548" w:type="dxa"/>
            <w:shd w:val="clear" w:color="auto" w:fill="auto"/>
          </w:tcPr>
          <w:p w14:paraId="491A3E0A"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550" w:type="dxa"/>
            <w:gridSpan w:val="7"/>
            <w:shd w:val="clear" w:color="auto" w:fill="auto"/>
          </w:tcPr>
          <w:p w14:paraId="0ECADB5B" w14:textId="77777777" w:rsidR="00BF2ABB" w:rsidRPr="008D7D97" w:rsidRDefault="00BF2ABB" w:rsidP="00930E2D">
            <w:pPr>
              <w:ind w:right="26"/>
              <w:jc w:val="both"/>
              <w:rPr>
                <w:rFonts w:ascii="Arial" w:eastAsia="Arial Unicode MS" w:hAnsi="Arial" w:cs="Arial"/>
                <w:sz w:val="16"/>
                <w:szCs w:val="16"/>
              </w:rPr>
            </w:pPr>
            <w:r w:rsidRPr="008D7D97">
              <w:rPr>
                <w:rFonts w:ascii="Arial" w:hAnsi="Arial" w:cs="Arial"/>
                <w:sz w:val="16"/>
                <w:szCs w:val="16"/>
              </w:rPr>
              <w:t>Core</w:t>
            </w:r>
          </w:p>
        </w:tc>
      </w:tr>
      <w:tr w:rsidR="00BF2ABB" w:rsidRPr="008D7D97" w14:paraId="6AF02A30" w14:textId="77777777" w:rsidTr="00930E2D">
        <w:trPr>
          <w:trHeight w:val="152"/>
        </w:trPr>
        <w:tc>
          <w:tcPr>
            <w:tcW w:w="1548" w:type="dxa"/>
            <w:shd w:val="clear" w:color="auto" w:fill="auto"/>
          </w:tcPr>
          <w:p w14:paraId="214097E5"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550" w:type="dxa"/>
            <w:gridSpan w:val="7"/>
            <w:shd w:val="clear" w:color="auto" w:fill="auto"/>
          </w:tcPr>
          <w:p w14:paraId="460FE5D0" w14:textId="77777777" w:rsidR="00BF2ABB" w:rsidRPr="008D7D97" w:rsidRDefault="00BF2ABB" w:rsidP="00930E2D">
            <w:pPr>
              <w:tabs>
                <w:tab w:val="left" w:pos="298"/>
              </w:tabs>
              <w:ind w:right="26"/>
              <w:jc w:val="both"/>
              <w:rPr>
                <w:rFonts w:ascii="Arial" w:eastAsia="Arial Unicode MS" w:hAnsi="Arial" w:cs="Arial"/>
                <w:sz w:val="16"/>
                <w:szCs w:val="16"/>
              </w:rPr>
            </w:pPr>
            <w:r>
              <w:rPr>
                <w:rFonts w:ascii="Arial" w:hAnsi="Arial" w:cs="Arial"/>
                <w:sz w:val="16"/>
                <w:szCs w:val="16"/>
              </w:rPr>
              <w:t>(</w:t>
            </w:r>
            <w:r w:rsidRPr="00B0403E">
              <w:rPr>
                <w:rFonts w:ascii="Arial" w:hAnsi="Arial" w:cs="Arial"/>
                <w:sz w:val="16"/>
                <w:szCs w:val="16"/>
              </w:rPr>
              <w:t>CSU3200+</w:t>
            </w:r>
            <w:r>
              <w:rPr>
                <w:rFonts w:ascii="Arial" w:hAnsi="Arial" w:cs="Arial"/>
                <w:sz w:val="16"/>
                <w:szCs w:val="16"/>
              </w:rPr>
              <w:t>CSU</w:t>
            </w:r>
            <w:r w:rsidRPr="00B0403E">
              <w:rPr>
                <w:rFonts w:ascii="Arial" w:hAnsi="Arial" w:cs="Arial"/>
                <w:sz w:val="16"/>
                <w:szCs w:val="16"/>
              </w:rPr>
              <w:t>3301+CSU3302</w:t>
            </w:r>
            <w:r>
              <w:rPr>
                <w:rFonts w:ascii="Arial" w:hAnsi="Arial" w:cs="Arial"/>
                <w:sz w:val="16"/>
                <w:szCs w:val="16"/>
              </w:rPr>
              <w:t>)</w:t>
            </w:r>
            <w:r w:rsidRPr="00B0403E">
              <w:rPr>
                <w:rFonts w:ascii="Arial" w:hAnsi="Arial" w:cs="Arial"/>
                <w:sz w:val="16"/>
                <w:szCs w:val="16"/>
              </w:rPr>
              <w:t xml:space="preserve"> (EL/CR)</w:t>
            </w:r>
          </w:p>
        </w:tc>
      </w:tr>
      <w:tr w:rsidR="00BF2ABB" w:rsidRPr="008D7D97" w14:paraId="0E7F887A" w14:textId="77777777" w:rsidTr="00930E2D">
        <w:trPr>
          <w:trHeight w:val="227"/>
        </w:trPr>
        <w:tc>
          <w:tcPr>
            <w:tcW w:w="1548" w:type="dxa"/>
            <w:vMerge w:val="restart"/>
            <w:shd w:val="clear" w:color="auto" w:fill="auto"/>
          </w:tcPr>
          <w:p w14:paraId="1A8F542C"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3150" w:type="dxa"/>
            <w:gridSpan w:val="2"/>
            <w:shd w:val="clear" w:color="auto" w:fill="auto"/>
          </w:tcPr>
          <w:p w14:paraId="079CE2A5" w14:textId="77777777" w:rsidR="00BF2ABB" w:rsidRPr="008D7D97" w:rsidRDefault="00BF2ABB" w:rsidP="00930E2D">
            <w:pPr>
              <w:jc w:val="center"/>
              <w:rPr>
                <w:rFonts w:ascii="Arial" w:hAnsi="Arial" w:cs="Arial"/>
                <w:b/>
                <w:sz w:val="16"/>
                <w:szCs w:val="16"/>
              </w:rPr>
            </w:pPr>
            <w:r w:rsidRPr="008D7D97">
              <w:rPr>
                <w:rFonts w:ascii="Arial" w:hAnsi="Arial" w:cs="Arial"/>
                <w:b/>
                <w:sz w:val="16"/>
                <w:szCs w:val="16"/>
              </w:rPr>
              <w:t>Theory</w:t>
            </w:r>
          </w:p>
          <w:p w14:paraId="28AF926F" w14:textId="77777777" w:rsidR="00BF2ABB" w:rsidRPr="008D7D97" w:rsidRDefault="00BF2ABB" w:rsidP="00930E2D">
            <w:pPr>
              <w:jc w:val="center"/>
              <w:rPr>
                <w:rFonts w:ascii="Arial" w:hAnsi="Arial" w:cs="Arial"/>
                <w:b/>
                <w:sz w:val="16"/>
                <w:szCs w:val="16"/>
              </w:rPr>
            </w:pPr>
          </w:p>
        </w:tc>
        <w:tc>
          <w:tcPr>
            <w:tcW w:w="900" w:type="dxa"/>
            <w:shd w:val="clear" w:color="auto" w:fill="auto"/>
          </w:tcPr>
          <w:p w14:paraId="72917287" w14:textId="77777777" w:rsidR="00BF2ABB" w:rsidRPr="008D7D97" w:rsidRDefault="00BF2ABB" w:rsidP="00930E2D">
            <w:pPr>
              <w:jc w:val="center"/>
              <w:rPr>
                <w:rFonts w:ascii="Arial" w:hAnsi="Arial" w:cs="Arial"/>
                <w:b/>
                <w:sz w:val="16"/>
                <w:szCs w:val="16"/>
              </w:rPr>
            </w:pPr>
            <w:r w:rsidRPr="008D7D97">
              <w:rPr>
                <w:rFonts w:ascii="Arial" w:hAnsi="Arial" w:cs="Arial"/>
                <w:b/>
                <w:sz w:val="16"/>
                <w:szCs w:val="16"/>
              </w:rPr>
              <w:t>Practical</w:t>
            </w:r>
          </w:p>
          <w:p w14:paraId="50E3ACD0" w14:textId="77777777" w:rsidR="00BF2ABB" w:rsidRPr="008D7D97" w:rsidRDefault="00BF2ABB" w:rsidP="00930E2D">
            <w:pPr>
              <w:jc w:val="center"/>
              <w:rPr>
                <w:rFonts w:ascii="Arial" w:hAnsi="Arial" w:cs="Arial"/>
                <w:b/>
                <w:sz w:val="16"/>
                <w:szCs w:val="16"/>
              </w:rPr>
            </w:pPr>
            <w:r w:rsidRPr="008D7D97">
              <w:rPr>
                <w:rFonts w:ascii="Arial" w:hAnsi="Arial" w:cs="Arial"/>
                <w:b/>
                <w:sz w:val="16"/>
                <w:szCs w:val="16"/>
              </w:rPr>
              <w:t>hours</w:t>
            </w:r>
          </w:p>
        </w:tc>
        <w:tc>
          <w:tcPr>
            <w:tcW w:w="2228" w:type="dxa"/>
            <w:gridSpan w:val="2"/>
            <w:shd w:val="clear" w:color="auto" w:fill="auto"/>
          </w:tcPr>
          <w:p w14:paraId="4969867F" w14:textId="77777777" w:rsidR="00BF2ABB" w:rsidRPr="008D7D97" w:rsidRDefault="00BF2ABB" w:rsidP="00930E2D">
            <w:pPr>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7059954B" w14:textId="77777777" w:rsidR="00BF2ABB" w:rsidRPr="008D7D97" w:rsidRDefault="00BF2ABB" w:rsidP="00930E2D">
            <w:pPr>
              <w:ind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37C15250" w14:textId="77777777" w:rsidR="00BF2ABB" w:rsidRPr="008D7D97" w:rsidRDefault="00BF2ABB" w:rsidP="00930E2D">
            <w:pPr>
              <w:jc w:val="center"/>
              <w:rPr>
                <w:rFonts w:ascii="Arial" w:hAnsi="Arial" w:cs="Arial"/>
                <w:b/>
                <w:sz w:val="16"/>
                <w:szCs w:val="16"/>
              </w:rPr>
            </w:pPr>
            <w:r w:rsidRPr="008D7D97">
              <w:rPr>
                <w:rFonts w:ascii="Arial" w:hAnsi="Arial" w:cs="Arial"/>
                <w:b/>
                <w:sz w:val="16"/>
                <w:szCs w:val="16"/>
              </w:rPr>
              <w:t>Total hrs.</w:t>
            </w:r>
          </w:p>
        </w:tc>
      </w:tr>
      <w:tr w:rsidR="00BF2ABB" w:rsidRPr="008D7D97" w14:paraId="478C5772" w14:textId="77777777" w:rsidTr="00930E2D">
        <w:trPr>
          <w:trHeight w:val="890"/>
        </w:trPr>
        <w:tc>
          <w:tcPr>
            <w:tcW w:w="1548" w:type="dxa"/>
            <w:vMerge/>
            <w:shd w:val="clear" w:color="auto" w:fill="auto"/>
          </w:tcPr>
          <w:p w14:paraId="4DA379C0" w14:textId="77777777" w:rsidR="00BF2ABB" w:rsidRPr="008D7D97" w:rsidRDefault="00BF2ABB" w:rsidP="00930E2D">
            <w:pPr>
              <w:ind w:right="26"/>
              <w:rPr>
                <w:rFonts w:ascii="Arial" w:eastAsia="Arial Unicode MS" w:hAnsi="Arial" w:cs="Arial"/>
                <w:b/>
                <w:sz w:val="16"/>
                <w:szCs w:val="16"/>
              </w:rPr>
            </w:pPr>
          </w:p>
        </w:tc>
        <w:tc>
          <w:tcPr>
            <w:tcW w:w="1890" w:type="dxa"/>
            <w:shd w:val="clear" w:color="auto" w:fill="auto"/>
          </w:tcPr>
          <w:p w14:paraId="138294E4"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1260" w:type="dxa"/>
            <w:shd w:val="clear" w:color="auto" w:fill="auto"/>
          </w:tcPr>
          <w:p w14:paraId="1396B603"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5 DS x 3 hrs. = </w:t>
            </w:r>
            <w:r w:rsidRPr="008D7D97">
              <w:rPr>
                <w:rFonts w:ascii="Arial" w:hAnsi="Arial" w:cs="Arial"/>
                <w:b/>
                <w:sz w:val="16"/>
                <w:szCs w:val="16"/>
              </w:rPr>
              <w:t>15 hrs.</w:t>
            </w:r>
          </w:p>
        </w:tc>
        <w:tc>
          <w:tcPr>
            <w:tcW w:w="900" w:type="dxa"/>
            <w:shd w:val="clear" w:color="auto" w:fill="auto"/>
          </w:tcPr>
          <w:p w14:paraId="17D159FF" w14:textId="77777777" w:rsidR="00BF2ABB" w:rsidRPr="008D7D97" w:rsidRDefault="00BF2ABB" w:rsidP="00930E2D">
            <w:pPr>
              <w:jc w:val="both"/>
              <w:rPr>
                <w:rFonts w:ascii="Arial" w:hAnsi="Arial" w:cs="Arial"/>
                <w:b/>
                <w:sz w:val="16"/>
                <w:szCs w:val="16"/>
              </w:rPr>
            </w:pPr>
            <w:r w:rsidRPr="008D7D97">
              <w:rPr>
                <w:rFonts w:ascii="Arial" w:hAnsi="Arial" w:cs="Arial"/>
                <w:b/>
                <w:sz w:val="16"/>
                <w:szCs w:val="16"/>
              </w:rPr>
              <w:t xml:space="preserve">      -</w:t>
            </w:r>
          </w:p>
        </w:tc>
        <w:tc>
          <w:tcPr>
            <w:tcW w:w="2228" w:type="dxa"/>
            <w:gridSpan w:val="2"/>
            <w:shd w:val="clear" w:color="auto" w:fill="auto"/>
          </w:tcPr>
          <w:p w14:paraId="55765B5C" w14:textId="77777777" w:rsidR="00BF2ABB" w:rsidRPr="008D7D97" w:rsidRDefault="00BF2ABB" w:rsidP="00930E2D">
            <w:pPr>
              <w:numPr>
                <w:ilvl w:val="0"/>
                <w:numId w:val="1"/>
              </w:numPr>
              <w:ind w:left="0" w:right="-110"/>
              <w:jc w:val="both"/>
              <w:rPr>
                <w:rFonts w:ascii="Arial" w:hAnsi="Arial" w:cs="Arial"/>
                <w:sz w:val="16"/>
                <w:szCs w:val="16"/>
              </w:rPr>
            </w:pPr>
            <w:r w:rsidRPr="008D7D97">
              <w:rPr>
                <w:rFonts w:ascii="Arial" w:hAnsi="Arial" w:cs="Arial"/>
                <w:sz w:val="16"/>
                <w:szCs w:val="16"/>
              </w:rPr>
              <w:t>Sessions (25 x 3)</w:t>
            </w:r>
          </w:p>
          <w:p w14:paraId="389BBC74" w14:textId="77777777" w:rsidR="00BF2ABB" w:rsidRPr="008D7D97" w:rsidRDefault="00BF2ABB" w:rsidP="00930E2D">
            <w:pPr>
              <w:ind w:right="-110"/>
              <w:jc w:val="both"/>
              <w:rPr>
                <w:rFonts w:ascii="Arial" w:hAnsi="Arial" w:cs="Arial"/>
                <w:sz w:val="16"/>
                <w:szCs w:val="16"/>
              </w:rPr>
            </w:pPr>
            <w:r w:rsidRPr="008D7D97">
              <w:rPr>
                <w:rFonts w:ascii="Arial" w:hAnsi="Arial" w:cs="Arial"/>
                <w:sz w:val="16"/>
                <w:szCs w:val="16"/>
              </w:rPr>
              <w:t xml:space="preserve">                              = </w:t>
            </w:r>
            <w:r w:rsidRPr="008D7D97">
              <w:rPr>
                <w:rFonts w:ascii="Arial" w:hAnsi="Arial" w:cs="Arial"/>
                <w:b/>
                <w:sz w:val="16"/>
                <w:szCs w:val="16"/>
              </w:rPr>
              <w:t>75 hrs.</w:t>
            </w:r>
          </w:p>
          <w:p w14:paraId="4999746C" w14:textId="77777777" w:rsidR="00BF2ABB" w:rsidRPr="008D7D97" w:rsidRDefault="00BF2ABB" w:rsidP="00930E2D">
            <w:pPr>
              <w:numPr>
                <w:ilvl w:val="0"/>
                <w:numId w:val="1"/>
              </w:numPr>
              <w:ind w:left="0" w:right="-110"/>
              <w:jc w:val="both"/>
              <w:rPr>
                <w:rFonts w:ascii="Arial" w:hAnsi="Arial" w:cs="Arial"/>
                <w:sz w:val="16"/>
                <w:szCs w:val="16"/>
              </w:rPr>
            </w:pPr>
            <w:r w:rsidRPr="008D7D97">
              <w:rPr>
                <w:rFonts w:ascii="Arial" w:hAnsi="Arial" w:cs="Arial"/>
                <w:sz w:val="16"/>
                <w:szCs w:val="16"/>
              </w:rPr>
              <w:t xml:space="preserve">Online           = </w:t>
            </w:r>
            <w:r w:rsidRPr="008D7D97">
              <w:rPr>
                <w:rFonts w:ascii="Arial" w:hAnsi="Arial" w:cs="Arial"/>
                <w:b/>
                <w:sz w:val="16"/>
                <w:szCs w:val="16"/>
              </w:rPr>
              <w:t>08 hrs.</w:t>
            </w:r>
          </w:p>
          <w:p w14:paraId="1F143B9D" w14:textId="77777777" w:rsidR="00BF2ABB" w:rsidRPr="008D7D97" w:rsidRDefault="00BF2ABB" w:rsidP="00930E2D">
            <w:pPr>
              <w:spacing w:after="160"/>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83 hrs.</w:t>
            </w:r>
          </w:p>
        </w:tc>
        <w:tc>
          <w:tcPr>
            <w:tcW w:w="1514" w:type="dxa"/>
            <w:shd w:val="clear" w:color="auto" w:fill="auto"/>
          </w:tcPr>
          <w:p w14:paraId="663FAA7C" w14:textId="77777777" w:rsidR="00BF2ABB" w:rsidRPr="008D7D97" w:rsidRDefault="00BF2ABB" w:rsidP="00930E2D">
            <w:pPr>
              <w:ind w:right="-105"/>
              <w:jc w:val="both"/>
              <w:rPr>
                <w:rFonts w:ascii="Arial" w:hAnsi="Arial" w:cs="Arial"/>
                <w:sz w:val="16"/>
                <w:szCs w:val="16"/>
              </w:rPr>
            </w:pPr>
            <w:r w:rsidRPr="008D7D97">
              <w:rPr>
                <w:rFonts w:ascii="Arial" w:hAnsi="Arial" w:cs="Arial"/>
                <w:sz w:val="16"/>
                <w:szCs w:val="16"/>
              </w:rPr>
              <w:t>Continuous Assessments (</w:t>
            </w:r>
            <w:proofErr w:type="gramStart"/>
            <w:r w:rsidRPr="008D7D97">
              <w:rPr>
                <w:rFonts w:ascii="Arial" w:hAnsi="Arial" w:cs="Arial"/>
                <w:sz w:val="16"/>
                <w:szCs w:val="16"/>
              </w:rPr>
              <w:t xml:space="preserve">CA)   </w:t>
            </w:r>
            <w:proofErr w:type="gramEnd"/>
            <w:r w:rsidRPr="008D7D97">
              <w:rPr>
                <w:rFonts w:ascii="Arial" w:hAnsi="Arial" w:cs="Arial"/>
                <w:sz w:val="16"/>
                <w:szCs w:val="16"/>
              </w:rPr>
              <w:t xml:space="preserve">  : </w:t>
            </w:r>
            <w:r w:rsidRPr="008D7D97">
              <w:rPr>
                <w:rFonts w:ascii="Arial" w:hAnsi="Arial" w:cs="Arial"/>
                <w:b/>
                <w:sz w:val="16"/>
                <w:szCs w:val="16"/>
              </w:rPr>
              <w:t>02 hrs.</w:t>
            </w:r>
          </w:p>
          <w:p w14:paraId="337C3695" w14:textId="77777777" w:rsidR="00BF2ABB" w:rsidRPr="008D7D97" w:rsidRDefault="00BF2ABB" w:rsidP="00930E2D">
            <w:pPr>
              <w:ind w:right="-105"/>
              <w:jc w:val="both"/>
              <w:rPr>
                <w:rFonts w:ascii="Arial" w:hAnsi="Arial" w:cs="Arial"/>
                <w:sz w:val="16"/>
                <w:szCs w:val="16"/>
              </w:rPr>
            </w:pPr>
          </w:p>
          <w:p w14:paraId="3F46BC4F" w14:textId="77777777" w:rsidR="00BF2ABB" w:rsidRPr="008D7D97" w:rsidRDefault="00BF2ABB" w:rsidP="00930E2D">
            <w:pPr>
              <w:ind w:right="-105"/>
              <w:jc w:val="both"/>
              <w:rPr>
                <w:rFonts w:ascii="Arial" w:hAnsi="Arial" w:cs="Arial"/>
                <w:sz w:val="16"/>
                <w:szCs w:val="16"/>
              </w:rPr>
            </w:pPr>
          </w:p>
        </w:tc>
        <w:tc>
          <w:tcPr>
            <w:tcW w:w="758" w:type="dxa"/>
            <w:shd w:val="clear" w:color="auto" w:fill="auto"/>
          </w:tcPr>
          <w:p w14:paraId="17B2F5CC" w14:textId="77777777" w:rsidR="00BF2ABB" w:rsidRPr="008D7D97" w:rsidRDefault="00BF2ABB"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150 hrs.</w:t>
            </w:r>
          </w:p>
        </w:tc>
      </w:tr>
      <w:tr w:rsidR="00BF2ABB" w:rsidRPr="008D7D97" w14:paraId="09A90FDF" w14:textId="77777777" w:rsidTr="00930E2D">
        <w:trPr>
          <w:trHeight w:val="152"/>
        </w:trPr>
        <w:tc>
          <w:tcPr>
            <w:tcW w:w="1548" w:type="dxa"/>
            <w:shd w:val="clear" w:color="auto" w:fill="auto"/>
          </w:tcPr>
          <w:p w14:paraId="6E037D10" w14:textId="77777777" w:rsidR="00BF2ABB" w:rsidRPr="008D7D97" w:rsidRDefault="00BF2ABB" w:rsidP="00930E2D">
            <w:pPr>
              <w:ind w:right="26"/>
              <w:rPr>
                <w:rFonts w:ascii="Arial" w:eastAsia="Arial Unicode MS" w:hAnsi="Arial" w:cs="Arial"/>
                <w:b/>
                <w:sz w:val="16"/>
                <w:szCs w:val="16"/>
              </w:rPr>
            </w:pPr>
          </w:p>
          <w:p w14:paraId="16E1C80D"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p w14:paraId="6EC44A4D" w14:textId="77777777" w:rsidR="00BF2ABB" w:rsidRPr="008D7D97" w:rsidRDefault="00BF2ABB" w:rsidP="00930E2D">
            <w:pPr>
              <w:ind w:right="26"/>
              <w:rPr>
                <w:rFonts w:ascii="Arial" w:eastAsia="Arial Unicode MS" w:hAnsi="Arial" w:cs="Arial"/>
                <w:b/>
                <w:sz w:val="16"/>
                <w:szCs w:val="16"/>
              </w:rPr>
            </w:pPr>
          </w:p>
        </w:tc>
        <w:tc>
          <w:tcPr>
            <w:tcW w:w="8550" w:type="dxa"/>
            <w:gridSpan w:val="7"/>
            <w:shd w:val="clear" w:color="auto" w:fill="auto"/>
          </w:tcPr>
          <w:p w14:paraId="7B6352EC" w14:textId="77777777" w:rsidR="00BF2ABB" w:rsidRPr="008D7D97" w:rsidRDefault="00BF2ABB" w:rsidP="00930E2D">
            <w:pPr>
              <w:pStyle w:val="doctext"/>
              <w:tabs>
                <w:tab w:val="left" w:pos="298"/>
              </w:tabs>
              <w:spacing w:before="0" w:beforeAutospacing="0" w:after="0" w:afterAutospacing="0"/>
              <w:ind w:right="348"/>
              <w:contextualSpacing/>
              <w:rPr>
                <w:rFonts w:ascii="Arial" w:hAnsi="Arial" w:cs="Arial"/>
                <w:sz w:val="16"/>
                <w:szCs w:val="16"/>
              </w:rPr>
            </w:pPr>
          </w:p>
          <w:p w14:paraId="2C7117C1" w14:textId="77777777" w:rsidR="00BF2ABB" w:rsidRPr="008D7D97" w:rsidRDefault="00BF2ABB" w:rsidP="00930E2D">
            <w:pPr>
              <w:pStyle w:val="doctext"/>
              <w:tabs>
                <w:tab w:val="left" w:pos="298"/>
              </w:tabs>
              <w:spacing w:before="0" w:beforeAutospacing="0" w:after="0" w:afterAutospacing="0"/>
              <w:ind w:right="348"/>
              <w:contextualSpacing/>
              <w:rPr>
                <w:rFonts w:ascii="Arial" w:hAnsi="Arial" w:cs="Arial"/>
                <w:sz w:val="16"/>
                <w:szCs w:val="16"/>
              </w:rPr>
            </w:pPr>
            <w:r w:rsidRPr="008D7D97">
              <w:rPr>
                <w:rFonts w:ascii="Arial" w:hAnsi="Arial" w:cs="Arial"/>
                <w:sz w:val="16"/>
                <w:szCs w:val="16"/>
              </w:rPr>
              <w:t>To provide Theoretical knowledge on the internal design and functionality of Operating systems</w:t>
            </w:r>
          </w:p>
        </w:tc>
      </w:tr>
      <w:tr w:rsidR="00BF2ABB" w:rsidRPr="008D7D97" w14:paraId="78665CDB" w14:textId="77777777" w:rsidTr="00930E2D">
        <w:trPr>
          <w:trHeight w:val="733"/>
        </w:trPr>
        <w:tc>
          <w:tcPr>
            <w:tcW w:w="1548" w:type="dxa"/>
            <w:shd w:val="clear" w:color="auto" w:fill="auto"/>
          </w:tcPr>
          <w:p w14:paraId="35D29FCD" w14:textId="77777777" w:rsidR="00BF2ABB" w:rsidRPr="008D7D97" w:rsidRDefault="00BF2ABB" w:rsidP="00930E2D">
            <w:pPr>
              <w:ind w:right="26"/>
              <w:rPr>
                <w:rFonts w:ascii="Arial" w:eastAsia="Arial Unicode MS" w:hAnsi="Arial" w:cs="Arial"/>
                <w:b/>
                <w:sz w:val="16"/>
                <w:szCs w:val="16"/>
              </w:rPr>
            </w:pPr>
          </w:p>
          <w:p w14:paraId="6C494161"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550" w:type="dxa"/>
            <w:gridSpan w:val="7"/>
            <w:shd w:val="clear" w:color="auto" w:fill="auto"/>
          </w:tcPr>
          <w:p w14:paraId="515E1222" w14:textId="77777777" w:rsidR="00BF2ABB" w:rsidRPr="008D7D97" w:rsidRDefault="00BF2ABB"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20EA91C6" w14:textId="77777777" w:rsidR="00BF2ABB" w:rsidRPr="008D7D97" w:rsidRDefault="00BF2ABB"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61E7103A" w14:textId="77777777" w:rsidR="00BF2ABB" w:rsidRPr="008D7D97" w:rsidRDefault="00BF2ABB"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tc>
      </w:tr>
      <w:tr w:rsidR="00BF2ABB" w:rsidRPr="008D7D97" w14:paraId="482E5581" w14:textId="77777777" w:rsidTr="00930E2D">
        <w:trPr>
          <w:trHeight w:val="152"/>
        </w:trPr>
        <w:tc>
          <w:tcPr>
            <w:tcW w:w="1548" w:type="dxa"/>
            <w:shd w:val="clear" w:color="auto" w:fill="auto"/>
          </w:tcPr>
          <w:p w14:paraId="0A052AF5" w14:textId="77777777" w:rsidR="00BF2ABB" w:rsidRPr="008D7D97" w:rsidRDefault="00BF2ABB" w:rsidP="00930E2D">
            <w:pPr>
              <w:ind w:right="26"/>
              <w:rPr>
                <w:rFonts w:ascii="Arial" w:eastAsia="Arial Unicode MS" w:hAnsi="Arial" w:cs="Arial"/>
                <w:b/>
                <w:sz w:val="16"/>
                <w:szCs w:val="16"/>
              </w:rPr>
            </w:pPr>
          </w:p>
          <w:p w14:paraId="034DB3FA"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550" w:type="dxa"/>
            <w:gridSpan w:val="7"/>
            <w:shd w:val="clear" w:color="auto" w:fill="auto"/>
          </w:tcPr>
          <w:p w14:paraId="56FE2F6C" w14:textId="77777777" w:rsidR="00BF2ABB" w:rsidRPr="008D7D97" w:rsidRDefault="00BF2ABB" w:rsidP="00930E2D">
            <w:pPr>
              <w:pStyle w:val="ListParagraph"/>
              <w:spacing w:before="120" w:after="120"/>
              <w:ind w:left="0" w:right="348"/>
              <w:jc w:val="both"/>
              <w:rPr>
                <w:rFonts w:ascii="Arial" w:hAnsi="Arial" w:cs="Arial"/>
                <w:bCs/>
                <w:sz w:val="16"/>
                <w:szCs w:val="16"/>
              </w:rPr>
            </w:pPr>
            <w:r w:rsidRPr="008D7D97">
              <w:rPr>
                <w:rFonts w:ascii="Arial" w:hAnsi="Arial" w:cs="Arial"/>
                <w:bCs/>
                <w:sz w:val="16"/>
                <w:szCs w:val="16"/>
              </w:rPr>
              <w:t>At the completion of course, student will be able to:</w:t>
            </w:r>
          </w:p>
          <w:p w14:paraId="706E2584" w14:textId="77777777" w:rsidR="00BF2ABB" w:rsidRPr="008D7D97" w:rsidRDefault="00BF2ABB" w:rsidP="00930E2D">
            <w:pPr>
              <w:pStyle w:val="ListParagraph"/>
              <w:spacing w:before="120" w:after="120"/>
              <w:ind w:left="0" w:right="348"/>
              <w:jc w:val="both"/>
              <w:rPr>
                <w:rFonts w:ascii="Arial" w:hAnsi="Arial" w:cs="Arial"/>
                <w:sz w:val="16"/>
                <w:szCs w:val="16"/>
              </w:rPr>
            </w:pPr>
            <w:r w:rsidRPr="008D7D97">
              <w:rPr>
                <w:rFonts w:ascii="Arial" w:hAnsi="Arial" w:cs="Arial"/>
                <w:sz w:val="16"/>
                <w:szCs w:val="16"/>
              </w:rPr>
              <w:t>CLO</w:t>
            </w:r>
            <w:proofErr w:type="gramStart"/>
            <w:r w:rsidRPr="008D7D97">
              <w:rPr>
                <w:rFonts w:ascii="Arial" w:hAnsi="Arial" w:cs="Arial"/>
                <w:sz w:val="16"/>
                <w:szCs w:val="16"/>
              </w:rPr>
              <w:t>1:Explain</w:t>
            </w:r>
            <w:proofErr w:type="gramEnd"/>
            <w:r w:rsidRPr="008D7D97">
              <w:rPr>
                <w:rFonts w:ascii="Arial" w:hAnsi="Arial" w:cs="Arial"/>
                <w:sz w:val="16"/>
                <w:szCs w:val="16"/>
              </w:rPr>
              <w:t xml:space="preserve"> Overview of System software evolved to make an operating system, (PLO1 &amp; 8)</w:t>
            </w:r>
          </w:p>
          <w:p w14:paraId="4CA21D48" w14:textId="77777777" w:rsidR="00BF2ABB" w:rsidRPr="008D7D97" w:rsidRDefault="00BF2ABB" w:rsidP="00930E2D">
            <w:pPr>
              <w:pStyle w:val="ListParagraph"/>
              <w:tabs>
                <w:tab w:val="left" w:pos="7866"/>
              </w:tabs>
              <w:spacing w:before="120" w:after="120"/>
              <w:ind w:left="0" w:right="348"/>
              <w:jc w:val="both"/>
              <w:rPr>
                <w:rFonts w:ascii="Arial" w:hAnsi="Arial" w:cs="Arial"/>
                <w:sz w:val="16"/>
                <w:szCs w:val="16"/>
              </w:rPr>
            </w:pPr>
            <w:r w:rsidRPr="008D7D97">
              <w:rPr>
                <w:rFonts w:ascii="Arial" w:hAnsi="Arial" w:cs="Arial"/>
                <w:sz w:val="16"/>
                <w:szCs w:val="16"/>
              </w:rPr>
              <w:t>CLO2: Explain process management and scheduling operations (PLO1, 5 &amp; 8)</w:t>
            </w:r>
          </w:p>
          <w:p w14:paraId="024A3564" w14:textId="77777777" w:rsidR="00BF2ABB" w:rsidRPr="008D7D97" w:rsidRDefault="00BF2ABB" w:rsidP="00930E2D">
            <w:pPr>
              <w:pStyle w:val="ListParagraph"/>
              <w:spacing w:before="120" w:after="120"/>
              <w:ind w:left="0" w:right="348"/>
              <w:jc w:val="both"/>
              <w:rPr>
                <w:rFonts w:ascii="Arial" w:hAnsi="Arial" w:cs="Arial"/>
                <w:sz w:val="16"/>
                <w:szCs w:val="16"/>
              </w:rPr>
            </w:pPr>
            <w:r w:rsidRPr="008D7D97">
              <w:rPr>
                <w:rFonts w:ascii="Arial" w:hAnsi="Arial" w:cs="Arial"/>
                <w:sz w:val="16"/>
                <w:szCs w:val="16"/>
              </w:rPr>
              <w:t>CLO3: Explain operations of threads and thread management. (PLO1, 5 &amp; 8)</w:t>
            </w:r>
          </w:p>
          <w:p w14:paraId="73EEF5D2" w14:textId="77777777" w:rsidR="00BF2ABB" w:rsidRPr="008D7D97" w:rsidRDefault="00BF2ABB" w:rsidP="00930E2D">
            <w:pPr>
              <w:pStyle w:val="ListParagraph"/>
              <w:spacing w:before="120" w:after="120"/>
              <w:ind w:left="0" w:right="348"/>
              <w:jc w:val="both"/>
              <w:rPr>
                <w:rFonts w:ascii="Arial" w:hAnsi="Arial" w:cs="Arial"/>
                <w:sz w:val="16"/>
                <w:szCs w:val="16"/>
              </w:rPr>
            </w:pPr>
            <w:r w:rsidRPr="008D7D97">
              <w:rPr>
                <w:rFonts w:ascii="Arial" w:hAnsi="Arial" w:cs="Arial"/>
                <w:sz w:val="16"/>
                <w:szCs w:val="16"/>
              </w:rPr>
              <w:t>CLO4: Explain Deadlocks and their mitigation (PLO1, 5 &amp; 8)</w:t>
            </w:r>
          </w:p>
          <w:p w14:paraId="315977D9" w14:textId="77777777" w:rsidR="00BF2ABB" w:rsidRPr="008D7D97" w:rsidRDefault="00BF2ABB" w:rsidP="00930E2D">
            <w:pPr>
              <w:pStyle w:val="ListParagraph"/>
              <w:spacing w:before="120" w:after="120"/>
              <w:ind w:left="0" w:right="348"/>
              <w:jc w:val="both"/>
              <w:rPr>
                <w:rFonts w:ascii="Arial" w:hAnsi="Arial" w:cs="Arial"/>
                <w:sz w:val="16"/>
                <w:szCs w:val="16"/>
              </w:rPr>
            </w:pPr>
            <w:r w:rsidRPr="008D7D97">
              <w:rPr>
                <w:rFonts w:ascii="Arial" w:hAnsi="Arial" w:cs="Arial"/>
                <w:sz w:val="16"/>
                <w:szCs w:val="16"/>
              </w:rPr>
              <w:t xml:space="preserve">CLO5: Explain </w:t>
            </w:r>
            <w:proofErr w:type="gramStart"/>
            <w:r w:rsidRPr="008D7D97">
              <w:rPr>
                <w:rFonts w:ascii="Arial" w:hAnsi="Arial" w:cs="Arial"/>
                <w:sz w:val="16"/>
                <w:szCs w:val="16"/>
              </w:rPr>
              <w:t>the  memory</w:t>
            </w:r>
            <w:proofErr w:type="gramEnd"/>
            <w:r w:rsidRPr="008D7D97">
              <w:rPr>
                <w:rFonts w:ascii="Arial" w:hAnsi="Arial" w:cs="Arial"/>
                <w:sz w:val="16"/>
                <w:szCs w:val="16"/>
              </w:rPr>
              <w:t xml:space="preserve"> management tasks and paging operations (PLO1 &amp; 8)</w:t>
            </w:r>
          </w:p>
          <w:p w14:paraId="5057824B" w14:textId="77777777" w:rsidR="00BF2ABB" w:rsidRPr="008D7D97" w:rsidRDefault="00BF2ABB" w:rsidP="00930E2D">
            <w:pPr>
              <w:pStyle w:val="ListParagraph"/>
              <w:spacing w:before="120" w:after="120"/>
              <w:ind w:left="0" w:right="348"/>
              <w:jc w:val="both"/>
              <w:rPr>
                <w:rFonts w:ascii="Arial" w:hAnsi="Arial" w:cs="Arial"/>
                <w:sz w:val="16"/>
                <w:szCs w:val="16"/>
              </w:rPr>
            </w:pPr>
            <w:r w:rsidRPr="008D7D97">
              <w:rPr>
                <w:rFonts w:ascii="Arial" w:hAnsi="Arial" w:cs="Arial"/>
                <w:sz w:val="16"/>
                <w:szCs w:val="16"/>
              </w:rPr>
              <w:t>CLO6: Explore I/O Buffering, Disk Scheduling algorithms (PLO1, 5 &amp; 8)</w:t>
            </w:r>
          </w:p>
        </w:tc>
      </w:tr>
      <w:tr w:rsidR="00BF2ABB" w:rsidRPr="008D7D97" w14:paraId="164E99DB" w14:textId="77777777" w:rsidTr="00930E2D">
        <w:trPr>
          <w:trHeight w:val="209"/>
        </w:trPr>
        <w:tc>
          <w:tcPr>
            <w:tcW w:w="1548" w:type="dxa"/>
            <w:shd w:val="clear" w:color="auto" w:fill="auto"/>
          </w:tcPr>
          <w:p w14:paraId="34932309" w14:textId="77777777" w:rsidR="00BF2ABB" w:rsidRPr="008D7D97" w:rsidRDefault="00BF2ABB" w:rsidP="00930E2D">
            <w:pPr>
              <w:ind w:right="26"/>
              <w:rPr>
                <w:rFonts w:ascii="Arial" w:eastAsia="Arial Unicode MS" w:hAnsi="Arial" w:cs="Arial"/>
                <w:b/>
                <w:sz w:val="16"/>
                <w:szCs w:val="16"/>
              </w:rPr>
            </w:pPr>
          </w:p>
          <w:p w14:paraId="0BB3DCB3"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0E267CFF"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550" w:type="dxa"/>
            <w:gridSpan w:val="7"/>
            <w:shd w:val="clear" w:color="auto" w:fill="auto"/>
          </w:tcPr>
          <w:p w14:paraId="7595FE6D" w14:textId="77777777" w:rsidR="00BF2ABB" w:rsidRPr="008D7D97" w:rsidRDefault="00BF2ABB" w:rsidP="00930E2D">
            <w:pPr>
              <w:pStyle w:val="ListParagraph"/>
              <w:ind w:left="0" w:right="346"/>
              <w:jc w:val="both"/>
              <w:rPr>
                <w:rFonts w:ascii="Arial" w:hAnsi="Arial" w:cs="Arial"/>
                <w:sz w:val="16"/>
                <w:szCs w:val="16"/>
              </w:rPr>
            </w:pPr>
            <w:proofErr w:type="spellStart"/>
            <w:r w:rsidRPr="008D7D97">
              <w:rPr>
                <w:rFonts w:ascii="Arial" w:hAnsi="Arial" w:cs="Arial"/>
                <w:sz w:val="16"/>
                <w:szCs w:val="16"/>
              </w:rPr>
              <w:t>Introduction,Objectives</w:t>
            </w:r>
            <w:proofErr w:type="spellEnd"/>
            <w:r w:rsidRPr="008D7D97">
              <w:rPr>
                <w:rFonts w:ascii="Arial" w:hAnsi="Arial" w:cs="Arial"/>
                <w:sz w:val="16"/>
                <w:szCs w:val="16"/>
              </w:rPr>
              <w:t xml:space="preserve"> and History of Operating </w:t>
            </w:r>
            <w:proofErr w:type="spellStart"/>
            <w:r w:rsidRPr="008D7D97">
              <w:rPr>
                <w:rFonts w:ascii="Arial" w:hAnsi="Arial" w:cs="Arial"/>
                <w:sz w:val="16"/>
                <w:szCs w:val="16"/>
              </w:rPr>
              <w:t>Systems,Operating</w:t>
            </w:r>
            <w:proofErr w:type="spellEnd"/>
            <w:r w:rsidRPr="008D7D97">
              <w:rPr>
                <w:rFonts w:ascii="Arial" w:hAnsi="Arial" w:cs="Arial"/>
                <w:sz w:val="16"/>
                <w:szCs w:val="16"/>
              </w:rPr>
              <w:t xml:space="preserve"> system Components and Functions, Process Concepts and Process States, Introduction to Process </w:t>
            </w:r>
            <w:proofErr w:type="spellStart"/>
            <w:r w:rsidRPr="008D7D97">
              <w:rPr>
                <w:rFonts w:ascii="Arial" w:hAnsi="Arial" w:cs="Arial"/>
                <w:sz w:val="16"/>
                <w:szCs w:val="16"/>
              </w:rPr>
              <w:t>Scheduling,Process</w:t>
            </w:r>
            <w:proofErr w:type="spellEnd"/>
            <w:r w:rsidRPr="008D7D97">
              <w:rPr>
                <w:rFonts w:ascii="Arial" w:hAnsi="Arial" w:cs="Arial"/>
                <w:sz w:val="16"/>
                <w:szCs w:val="16"/>
              </w:rPr>
              <w:t xml:space="preserve"> Scheduling Algorithms, Concurrent Process Synchronization, Inter Process Communication, Semaphores &amp; Monitors, Threads and Thread models, Deadlocks, Deadlock Detection and Recovery, Memory Management, Memory Partitioning, Free memory Management, Memory protection and Overlay programs, Paging, Page Replacement Mechanisms, Frame Allocation and Page Faults, Segmentation, Files &amp; Directories, File Allocation and Free Space Management, I/O Devices, I/O Buffering and Disk </w:t>
            </w:r>
            <w:proofErr w:type="spellStart"/>
            <w:r w:rsidRPr="008D7D97">
              <w:rPr>
                <w:rFonts w:ascii="Arial" w:hAnsi="Arial" w:cs="Arial"/>
                <w:sz w:val="16"/>
                <w:szCs w:val="16"/>
              </w:rPr>
              <w:t>Scheduling,Disk</w:t>
            </w:r>
            <w:proofErr w:type="spellEnd"/>
            <w:r w:rsidRPr="008D7D97">
              <w:rPr>
                <w:rFonts w:ascii="Arial" w:hAnsi="Arial" w:cs="Arial"/>
                <w:sz w:val="16"/>
                <w:szCs w:val="16"/>
              </w:rPr>
              <w:t xml:space="preserve"> types and configurations.</w:t>
            </w:r>
          </w:p>
        </w:tc>
      </w:tr>
      <w:tr w:rsidR="00BF2ABB" w:rsidRPr="008D7D97" w14:paraId="51364B63" w14:textId="77777777" w:rsidTr="00930E2D">
        <w:trPr>
          <w:trHeight w:val="845"/>
        </w:trPr>
        <w:tc>
          <w:tcPr>
            <w:tcW w:w="1548" w:type="dxa"/>
            <w:shd w:val="clear" w:color="auto" w:fill="auto"/>
          </w:tcPr>
          <w:p w14:paraId="60711C95" w14:textId="77777777" w:rsidR="00BF2ABB" w:rsidRPr="008D7D97" w:rsidRDefault="00BF2ABB" w:rsidP="00930E2D">
            <w:pPr>
              <w:ind w:right="26"/>
              <w:rPr>
                <w:rFonts w:ascii="Arial" w:eastAsia="Arial Unicode MS" w:hAnsi="Arial" w:cs="Arial"/>
                <w:b/>
                <w:sz w:val="16"/>
                <w:szCs w:val="16"/>
              </w:rPr>
            </w:pPr>
          </w:p>
          <w:p w14:paraId="6E62588B" w14:textId="77777777" w:rsidR="00BF2ABB" w:rsidRPr="008D7D97" w:rsidRDefault="00BF2ABB"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550" w:type="dxa"/>
            <w:gridSpan w:val="7"/>
            <w:shd w:val="clear" w:color="auto" w:fill="auto"/>
          </w:tcPr>
          <w:p w14:paraId="4DEBB339" w14:textId="77777777" w:rsidR="00BF2ABB" w:rsidRPr="008D7D97" w:rsidRDefault="00BF2ABB" w:rsidP="00930E2D">
            <w:pPr>
              <w:jc w:val="both"/>
              <w:rPr>
                <w:rFonts w:ascii="Arial" w:eastAsia="Calibri" w:hAnsi="Arial" w:cs="Arial"/>
                <w:b/>
                <w:bCs/>
                <w:sz w:val="16"/>
                <w:szCs w:val="16"/>
                <w:lang w:val="en-GB"/>
              </w:rPr>
            </w:pPr>
          </w:p>
          <w:p w14:paraId="66476CBE" w14:textId="77777777" w:rsidR="00BF2ABB" w:rsidRPr="00FE7EA8" w:rsidRDefault="00BF2ABB" w:rsidP="00930E2D">
            <w:pPr>
              <w:jc w:val="both"/>
              <w:rPr>
                <w:rFonts w:ascii="Arial" w:eastAsia="Calibri" w:hAnsi="Arial" w:cs="Arial"/>
                <w:sz w:val="16"/>
                <w:szCs w:val="16"/>
                <w:lang w:val="en-GB"/>
              </w:rPr>
            </w:pPr>
            <w:r w:rsidRPr="00FE7EA8">
              <w:rPr>
                <w:rFonts w:ascii="Arial" w:eastAsia="Calibri" w:hAnsi="Arial" w:cs="Arial"/>
                <w:bCs/>
                <w:sz w:val="16"/>
                <w:szCs w:val="16"/>
                <w:lang w:val="en-GB"/>
              </w:rPr>
              <w:t>Self-learning/independent learning of self - study</w:t>
            </w:r>
            <w:r w:rsidRPr="00FE7EA8">
              <w:rPr>
                <w:rFonts w:ascii="Arial" w:eastAsia="Calibri" w:hAnsi="Arial" w:cs="Arial"/>
                <w:sz w:val="16"/>
                <w:szCs w:val="16"/>
                <w:lang w:val="en-GB"/>
              </w:rPr>
              <w:t xml:space="preserve"> (IL)</w:t>
            </w:r>
          </w:p>
          <w:p w14:paraId="5D23A976" w14:textId="77777777" w:rsidR="00BF2ABB" w:rsidRPr="00FE7EA8" w:rsidRDefault="00BF2ABB" w:rsidP="00930E2D">
            <w:pPr>
              <w:numPr>
                <w:ilvl w:val="0"/>
                <w:numId w:val="2"/>
              </w:numPr>
              <w:jc w:val="both"/>
              <w:rPr>
                <w:rFonts w:ascii="Arial" w:eastAsia="Calibri" w:hAnsi="Arial" w:cs="Arial"/>
                <w:sz w:val="16"/>
                <w:szCs w:val="16"/>
              </w:rPr>
            </w:pPr>
            <w:r w:rsidRPr="00FE7EA8">
              <w:rPr>
                <w:rFonts w:ascii="Arial" w:eastAsia="Calibri" w:hAnsi="Arial" w:cs="Arial"/>
                <w:sz w:val="16"/>
                <w:szCs w:val="16"/>
                <w:lang w:val="en-GB"/>
              </w:rPr>
              <w:t>Learning the course contents in course materials in print and web-based materials (SS)</w:t>
            </w:r>
          </w:p>
          <w:p w14:paraId="3C28F80C" w14:textId="77777777" w:rsidR="00BF2ABB" w:rsidRPr="00FE7EA8" w:rsidRDefault="00BF2ABB" w:rsidP="00930E2D">
            <w:pPr>
              <w:numPr>
                <w:ilvl w:val="0"/>
                <w:numId w:val="2"/>
              </w:numPr>
              <w:jc w:val="both"/>
              <w:rPr>
                <w:rFonts w:ascii="Arial" w:eastAsia="Calibri" w:hAnsi="Arial" w:cs="Arial"/>
                <w:sz w:val="16"/>
                <w:szCs w:val="16"/>
              </w:rPr>
            </w:pPr>
            <w:r w:rsidRPr="00FE7EA8">
              <w:rPr>
                <w:rFonts w:ascii="Arial" w:eastAsia="Calibri" w:hAnsi="Arial" w:cs="Arial"/>
                <w:sz w:val="16"/>
                <w:szCs w:val="16"/>
                <w:lang w:val="en-GB"/>
              </w:rPr>
              <w:t>Additional reading materials/ recommended reading (RE)</w:t>
            </w:r>
          </w:p>
          <w:p w14:paraId="0AC0B895" w14:textId="77777777" w:rsidR="00BF2ABB" w:rsidRPr="00FE7EA8" w:rsidRDefault="00BF2ABB" w:rsidP="00930E2D">
            <w:pPr>
              <w:jc w:val="both"/>
              <w:rPr>
                <w:rFonts w:ascii="Arial" w:eastAsia="Calibri" w:hAnsi="Arial" w:cs="Arial"/>
                <w:sz w:val="16"/>
                <w:szCs w:val="16"/>
                <w:lang w:val="en-GB"/>
              </w:rPr>
            </w:pPr>
          </w:p>
          <w:p w14:paraId="1E75E5E7" w14:textId="77777777" w:rsidR="00BF2ABB" w:rsidRPr="00FE7EA8" w:rsidRDefault="00BF2ABB" w:rsidP="00930E2D">
            <w:pPr>
              <w:jc w:val="both"/>
              <w:rPr>
                <w:rFonts w:ascii="Arial" w:eastAsia="Calibri" w:hAnsi="Arial" w:cs="Arial"/>
                <w:sz w:val="16"/>
                <w:szCs w:val="16"/>
                <w:lang w:val="en-GB"/>
              </w:rPr>
            </w:pPr>
            <w:r w:rsidRPr="00FE7EA8">
              <w:rPr>
                <w:rFonts w:ascii="Arial" w:eastAsia="Calibri" w:hAnsi="Arial" w:cs="Arial"/>
                <w:sz w:val="16"/>
                <w:szCs w:val="16"/>
                <w:lang w:val="en-GB"/>
              </w:rPr>
              <w:t xml:space="preserve">Contact </w:t>
            </w:r>
            <w:proofErr w:type="gramStart"/>
            <w:r w:rsidRPr="00FE7EA8">
              <w:rPr>
                <w:rFonts w:ascii="Arial" w:eastAsia="Calibri" w:hAnsi="Arial" w:cs="Arial"/>
                <w:sz w:val="16"/>
                <w:szCs w:val="16"/>
                <w:lang w:val="en-GB"/>
              </w:rPr>
              <w:t>sessions</w:t>
            </w:r>
            <w:proofErr w:type="gramEnd"/>
          </w:p>
          <w:p w14:paraId="2C01841E" w14:textId="77777777" w:rsidR="00BF2ABB" w:rsidRPr="008D7D97" w:rsidRDefault="00BF2ABB" w:rsidP="00930E2D">
            <w:pPr>
              <w:numPr>
                <w:ilvl w:val="0"/>
                <w:numId w:val="3"/>
              </w:numPr>
              <w:spacing w:after="160"/>
              <w:jc w:val="both"/>
              <w:rPr>
                <w:rFonts w:ascii="Arial" w:eastAsia="Arial Unicode MS" w:hAnsi="Arial" w:cs="Arial"/>
                <w:sz w:val="16"/>
                <w:szCs w:val="16"/>
              </w:rPr>
            </w:pPr>
            <w:r w:rsidRPr="008D7D97">
              <w:rPr>
                <w:rFonts w:ascii="Arial" w:eastAsia="Calibri" w:hAnsi="Arial" w:cs="Arial"/>
                <w:sz w:val="16"/>
                <w:szCs w:val="16"/>
                <w:lang w:val="en-GB"/>
              </w:rPr>
              <w:t>Day schools (discussion sessions) (</w:t>
            </w:r>
            <w:r w:rsidRPr="008D7D97">
              <w:rPr>
                <w:rFonts w:ascii="Arial" w:eastAsia="Calibri" w:hAnsi="Arial" w:cs="Arial"/>
                <w:bCs/>
                <w:sz w:val="16"/>
                <w:szCs w:val="16"/>
                <w:lang w:val="en-GB"/>
              </w:rPr>
              <w:t>Non-compulsory)</w:t>
            </w:r>
          </w:p>
        </w:tc>
      </w:tr>
      <w:tr w:rsidR="00BF2ABB" w:rsidRPr="008D7D97" w14:paraId="7B4117A8" w14:textId="77777777" w:rsidTr="00930E2D">
        <w:trPr>
          <w:trHeight w:val="275"/>
        </w:trPr>
        <w:tc>
          <w:tcPr>
            <w:tcW w:w="1548" w:type="dxa"/>
            <w:vMerge w:val="restart"/>
            <w:shd w:val="clear" w:color="auto" w:fill="auto"/>
          </w:tcPr>
          <w:p w14:paraId="2AF702A9" w14:textId="77777777" w:rsidR="00BF2ABB" w:rsidRPr="008D7D97" w:rsidRDefault="00BF2ABB" w:rsidP="00930E2D">
            <w:pPr>
              <w:ind w:right="26"/>
              <w:rPr>
                <w:rFonts w:ascii="Arial" w:eastAsia="Arial Unicode MS" w:hAnsi="Arial" w:cs="Arial"/>
                <w:b/>
                <w:sz w:val="16"/>
                <w:szCs w:val="16"/>
              </w:rPr>
            </w:pPr>
          </w:p>
          <w:p w14:paraId="612DE43C"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5040" w:type="dxa"/>
            <w:gridSpan w:val="4"/>
            <w:shd w:val="clear" w:color="auto" w:fill="auto"/>
          </w:tcPr>
          <w:p w14:paraId="3899BFA4" w14:textId="77777777" w:rsidR="00BF2ABB" w:rsidRPr="008D7D97" w:rsidRDefault="00BF2ABB"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510" w:type="dxa"/>
            <w:gridSpan w:val="3"/>
            <w:shd w:val="clear" w:color="auto" w:fill="auto"/>
          </w:tcPr>
          <w:p w14:paraId="7D59DB5A" w14:textId="77777777" w:rsidR="00BF2ABB" w:rsidRPr="008D7D97" w:rsidRDefault="00BF2ABB" w:rsidP="00930E2D">
            <w:pPr>
              <w:jc w:val="center"/>
              <w:rPr>
                <w:rFonts w:ascii="Arial" w:hAnsi="Arial" w:cs="Arial"/>
                <w:sz w:val="16"/>
                <w:szCs w:val="16"/>
              </w:rPr>
            </w:pPr>
            <w:r w:rsidRPr="008D7D97">
              <w:rPr>
                <w:rFonts w:ascii="Arial" w:hAnsi="Arial" w:cs="Arial"/>
                <w:sz w:val="16"/>
                <w:szCs w:val="16"/>
              </w:rPr>
              <w:t>Final Assessment: 60 %</w:t>
            </w:r>
          </w:p>
        </w:tc>
      </w:tr>
      <w:tr w:rsidR="00BF2ABB" w:rsidRPr="008D7D97" w14:paraId="14AF28E2" w14:textId="77777777" w:rsidTr="00930E2D">
        <w:trPr>
          <w:trHeight w:val="1322"/>
        </w:trPr>
        <w:tc>
          <w:tcPr>
            <w:tcW w:w="1548" w:type="dxa"/>
            <w:vMerge/>
            <w:shd w:val="clear" w:color="auto" w:fill="auto"/>
          </w:tcPr>
          <w:p w14:paraId="0B3593ED" w14:textId="77777777" w:rsidR="00BF2ABB" w:rsidRPr="008D7D97" w:rsidRDefault="00BF2ABB" w:rsidP="00930E2D">
            <w:pPr>
              <w:ind w:right="26"/>
              <w:rPr>
                <w:rFonts w:ascii="Arial" w:eastAsia="Arial Unicode MS" w:hAnsi="Arial" w:cs="Arial"/>
                <w:b/>
                <w:sz w:val="16"/>
                <w:szCs w:val="16"/>
              </w:rPr>
            </w:pPr>
          </w:p>
        </w:tc>
        <w:tc>
          <w:tcPr>
            <w:tcW w:w="5040" w:type="dxa"/>
            <w:gridSpan w:val="4"/>
            <w:shd w:val="clear" w:color="auto" w:fill="auto"/>
          </w:tcPr>
          <w:p w14:paraId="2178A35F"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Details:  Continuous Assessment (CA) </w:t>
            </w:r>
            <w:proofErr w:type="gramStart"/>
            <w:r w:rsidRPr="008D7D97">
              <w:rPr>
                <w:rFonts w:ascii="Arial" w:hAnsi="Arial" w:cs="Arial"/>
                <w:sz w:val="16"/>
                <w:szCs w:val="16"/>
              </w:rPr>
              <w:t>I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2C2036CD"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              Continuous Assessment (CA) II :</w:t>
            </w:r>
            <w:r w:rsidRPr="008D7D97">
              <w:rPr>
                <w:rFonts w:ascii="Arial" w:hAnsi="Arial" w:cs="Arial"/>
                <w:b/>
                <w:sz w:val="16"/>
                <w:szCs w:val="16"/>
              </w:rPr>
              <w:t>01 hr.</w:t>
            </w:r>
          </w:p>
          <w:p w14:paraId="6AE30E4B"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               </w:t>
            </w:r>
          </w:p>
          <w:p w14:paraId="23A83973"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OCAM computation: </w:t>
            </w:r>
          </w:p>
          <w:p w14:paraId="07B0C154" w14:textId="77777777" w:rsidR="00BF2ABB" w:rsidRPr="008D7D97" w:rsidRDefault="00BF2ABB" w:rsidP="00930E2D">
            <w:pPr>
              <w:jc w:val="both"/>
              <w:rPr>
                <w:rFonts w:ascii="Arial" w:hAnsi="Arial" w:cs="Arial"/>
                <w:sz w:val="16"/>
                <w:szCs w:val="16"/>
              </w:rPr>
            </w:pPr>
          </w:p>
          <w:p w14:paraId="22F5711C"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OCAM= 60% of best CA I/CA II + 40% of other CA I /CA II </w:t>
            </w:r>
          </w:p>
        </w:tc>
        <w:tc>
          <w:tcPr>
            <w:tcW w:w="3510" w:type="dxa"/>
            <w:gridSpan w:val="3"/>
            <w:shd w:val="clear" w:color="auto" w:fill="auto"/>
          </w:tcPr>
          <w:p w14:paraId="3D00FE7D"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Final Evaluation </w:t>
            </w:r>
          </w:p>
          <w:p w14:paraId="6A2FC78A" w14:textId="77777777" w:rsidR="00BF2ABB" w:rsidRPr="008D7D97" w:rsidRDefault="00BF2ABB"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4606F9EF" w14:textId="77777777" w:rsidR="00BF2ABB" w:rsidRPr="008D7D97" w:rsidRDefault="00BF2ABB" w:rsidP="00930E2D">
            <w:pPr>
              <w:jc w:val="both"/>
              <w:rPr>
                <w:rFonts w:ascii="Arial" w:hAnsi="Arial" w:cs="Arial"/>
                <w:sz w:val="16"/>
                <w:szCs w:val="16"/>
              </w:rPr>
            </w:pPr>
          </w:p>
        </w:tc>
      </w:tr>
      <w:tr w:rsidR="00BF2ABB" w:rsidRPr="008D7D97" w14:paraId="08F192D9" w14:textId="77777777" w:rsidTr="00930E2D">
        <w:trPr>
          <w:trHeight w:val="998"/>
        </w:trPr>
        <w:tc>
          <w:tcPr>
            <w:tcW w:w="1548" w:type="dxa"/>
            <w:shd w:val="clear" w:color="auto" w:fill="auto"/>
          </w:tcPr>
          <w:p w14:paraId="1EC01E86" w14:textId="77777777" w:rsidR="00BF2ABB" w:rsidRPr="008D7D97" w:rsidRDefault="00BF2ABB" w:rsidP="00930E2D">
            <w:pPr>
              <w:ind w:right="26"/>
              <w:rPr>
                <w:rFonts w:ascii="Arial" w:eastAsia="Arial Unicode MS" w:hAnsi="Arial" w:cs="Arial"/>
                <w:b/>
                <w:sz w:val="16"/>
                <w:szCs w:val="16"/>
              </w:rPr>
            </w:pPr>
          </w:p>
          <w:p w14:paraId="4B5FCBE7" w14:textId="77777777" w:rsidR="00BF2ABB" w:rsidRPr="008D7D97" w:rsidRDefault="00BF2ABB"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351E32DD" w14:textId="77777777" w:rsidR="00BF2ABB" w:rsidRPr="008D7D97" w:rsidRDefault="00BF2ABB"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550" w:type="dxa"/>
            <w:gridSpan w:val="7"/>
            <w:shd w:val="clear" w:color="auto" w:fill="auto"/>
          </w:tcPr>
          <w:p w14:paraId="629208DF" w14:textId="77777777" w:rsidR="00BF2ABB" w:rsidRPr="008D7D97" w:rsidRDefault="00BF2ABB" w:rsidP="00930E2D">
            <w:pPr>
              <w:pStyle w:val="ListParagraph"/>
              <w:numPr>
                <w:ilvl w:val="0"/>
                <w:numId w:val="4"/>
              </w:numPr>
              <w:spacing w:before="120" w:after="120"/>
              <w:ind w:left="612"/>
              <w:jc w:val="both"/>
              <w:rPr>
                <w:rFonts w:ascii="Arial" w:hAnsi="Arial" w:cs="Arial"/>
                <w:sz w:val="16"/>
                <w:szCs w:val="16"/>
              </w:rPr>
            </w:pPr>
            <w:proofErr w:type="spellStart"/>
            <w:r w:rsidRPr="008D7D97">
              <w:rPr>
                <w:rFonts w:ascii="Arial" w:hAnsi="Arial" w:cs="Arial"/>
                <w:sz w:val="16"/>
                <w:szCs w:val="16"/>
              </w:rPr>
              <w:t>Silberschatz</w:t>
            </w:r>
            <w:proofErr w:type="spellEnd"/>
            <w:r w:rsidRPr="008D7D97">
              <w:rPr>
                <w:rFonts w:ascii="Arial" w:hAnsi="Arial" w:cs="Arial"/>
                <w:sz w:val="16"/>
                <w:szCs w:val="16"/>
              </w:rPr>
              <w:t xml:space="preserve"> A., </w:t>
            </w:r>
            <w:proofErr w:type="spellStart"/>
            <w:r w:rsidRPr="008D7D97">
              <w:rPr>
                <w:rFonts w:ascii="Arial" w:hAnsi="Arial" w:cs="Arial"/>
                <w:sz w:val="16"/>
                <w:szCs w:val="16"/>
              </w:rPr>
              <w:t>Gavine</w:t>
            </w:r>
            <w:proofErr w:type="spellEnd"/>
            <w:r w:rsidRPr="008D7D97">
              <w:rPr>
                <w:rFonts w:ascii="Arial" w:hAnsi="Arial" w:cs="Arial"/>
                <w:sz w:val="16"/>
                <w:szCs w:val="16"/>
              </w:rPr>
              <w:t xml:space="preserve">  P. B.,  and </w:t>
            </w:r>
            <w:proofErr w:type="spellStart"/>
            <w:r w:rsidRPr="008D7D97">
              <w:rPr>
                <w:rFonts w:ascii="Arial" w:hAnsi="Arial" w:cs="Arial"/>
                <w:sz w:val="16"/>
                <w:szCs w:val="16"/>
              </w:rPr>
              <w:t>Gane</w:t>
            </w:r>
            <w:proofErr w:type="spellEnd"/>
            <w:r w:rsidRPr="008D7D97">
              <w:rPr>
                <w:rFonts w:ascii="Arial" w:hAnsi="Arial" w:cs="Arial"/>
                <w:sz w:val="16"/>
                <w:szCs w:val="16"/>
              </w:rPr>
              <w:t xml:space="preserve"> G,  </w:t>
            </w:r>
            <w:r w:rsidRPr="008D7D97">
              <w:rPr>
                <w:rFonts w:ascii="Arial" w:hAnsi="Arial" w:cs="Arial"/>
                <w:i/>
                <w:sz w:val="16"/>
                <w:szCs w:val="16"/>
              </w:rPr>
              <w:t>Operating Systems Concepts</w:t>
            </w:r>
            <w:r w:rsidRPr="008D7D97">
              <w:rPr>
                <w:rFonts w:ascii="Arial" w:hAnsi="Arial" w:cs="Arial"/>
                <w:sz w:val="16"/>
                <w:szCs w:val="16"/>
              </w:rPr>
              <w:t>,7th Edition, John Wiley and Sons. 2005.</w:t>
            </w:r>
          </w:p>
          <w:p w14:paraId="176B42E2" w14:textId="77777777" w:rsidR="00BF2ABB" w:rsidRPr="008D7D97" w:rsidRDefault="00BF2ABB" w:rsidP="00930E2D">
            <w:pPr>
              <w:pStyle w:val="ListParagraph"/>
              <w:numPr>
                <w:ilvl w:val="0"/>
                <w:numId w:val="4"/>
              </w:numPr>
              <w:spacing w:before="120" w:after="120"/>
              <w:ind w:left="612"/>
              <w:jc w:val="both"/>
              <w:rPr>
                <w:rFonts w:ascii="Arial" w:eastAsia="Arial Unicode MS" w:hAnsi="Arial" w:cs="Arial"/>
                <w:sz w:val="16"/>
                <w:szCs w:val="16"/>
              </w:rPr>
            </w:pPr>
            <w:r w:rsidRPr="008D7D97">
              <w:rPr>
                <w:rFonts w:ascii="Arial" w:hAnsi="Arial" w:cs="Arial"/>
                <w:sz w:val="16"/>
                <w:szCs w:val="16"/>
              </w:rPr>
              <w:t xml:space="preserve">Joshi, R.C., </w:t>
            </w:r>
            <w:proofErr w:type="spellStart"/>
            <w:r w:rsidRPr="008D7D97">
              <w:rPr>
                <w:rFonts w:ascii="Arial" w:hAnsi="Arial" w:cs="Arial"/>
                <w:sz w:val="16"/>
                <w:szCs w:val="16"/>
              </w:rPr>
              <w:t>Tapaswi</w:t>
            </w:r>
            <w:proofErr w:type="spellEnd"/>
            <w:r w:rsidRPr="008D7D97">
              <w:rPr>
                <w:rFonts w:ascii="Arial" w:hAnsi="Arial" w:cs="Arial"/>
                <w:sz w:val="16"/>
                <w:szCs w:val="16"/>
              </w:rPr>
              <w:t xml:space="preserve">, S. </w:t>
            </w:r>
            <w:r w:rsidRPr="008D7D97">
              <w:rPr>
                <w:rFonts w:ascii="Arial" w:hAnsi="Arial" w:cs="Arial"/>
                <w:i/>
                <w:sz w:val="16"/>
                <w:szCs w:val="16"/>
              </w:rPr>
              <w:t>Operating Systems</w:t>
            </w:r>
            <w:r w:rsidRPr="008D7D97">
              <w:rPr>
                <w:rFonts w:ascii="Arial" w:hAnsi="Arial" w:cs="Arial"/>
                <w:sz w:val="16"/>
                <w:szCs w:val="16"/>
              </w:rPr>
              <w:t xml:space="preserve">, Dream Publishers, 2005 </w:t>
            </w:r>
          </w:p>
        </w:tc>
      </w:tr>
    </w:tbl>
    <w:p w14:paraId="369B51E5" w14:textId="77777777" w:rsidR="00BF2ABB" w:rsidRPr="008D7D97" w:rsidRDefault="00BF2ABB" w:rsidP="00BF2ABB">
      <w:pPr>
        <w:jc w:val="both"/>
        <w:rPr>
          <w:rFonts w:ascii="Arial" w:hAnsi="Arial" w:cs="Arial"/>
          <w:b/>
          <w:sz w:val="16"/>
          <w:szCs w:val="16"/>
        </w:rPr>
      </w:pPr>
    </w:p>
    <w:p w14:paraId="0E14AB91" w14:textId="77777777" w:rsidR="004C35EB" w:rsidRDefault="004C35EB"/>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439D"/>
    <w:multiLevelType w:val="hybridMultilevel"/>
    <w:tmpl w:val="924623C4"/>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35A40DD5"/>
    <w:multiLevelType w:val="hybridMultilevel"/>
    <w:tmpl w:val="D188E30A"/>
    <w:lvl w:ilvl="0" w:tplc="0409000F">
      <w:start w:val="1"/>
      <w:numFmt w:val="decimal"/>
      <w:lvlText w:val="%1."/>
      <w:lvlJc w:val="left"/>
      <w:pPr>
        <w:ind w:left="706" w:hanging="360"/>
      </w:pPr>
      <w:rPr>
        <w:rFont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4F856A29"/>
    <w:multiLevelType w:val="hybridMultilevel"/>
    <w:tmpl w:val="F89CFCF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1221590">
    <w:abstractNumId w:val="3"/>
  </w:num>
  <w:num w:numId="2" w16cid:durableId="1008756948">
    <w:abstractNumId w:val="2"/>
  </w:num>
  <w:num w:numId="3" w16cid:durableId="1373306966">
    <w:abstractNumId w:val="0"/>
  </w:num>
  <w:num w:numId="4" w16cid:durableId="32378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2ABB"/>
    <w:rsid w:val="002372AC"/>
    <w:rsid w:val="004C35EB"/>
    <w:rsid w:val="00B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CE17"/>
  <w15:chartTrackingRefBased/>
  <w15:docId w15:val="{018E3368-FE6C-4949-A6B8-92F946CF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BB"/>
    <w:pPr>
      <w:ind w:left="720"/>
      <w:contextualSpacing/>
    </w:pPr>
  </w:style>
  <w:style w:type="paragraph" w:customStyle="1" w:styleId="doctext">
    <w:name w:val="doctext"/>
    <w:basedOn w:val="Normal"/>
    <w:rsid w:val="00BF2ABB"/>
    <w:pPr>
      <w:spacing w:before="100" w:beforeAutospacing="1" w:after="100" w:afterAutospacing="1"/>
      <w:jc w:val="both"/>
    </w:pPr>
    <w:rPr>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2023-02-07T09:40:00Z</dcterms:created>
  <dcterms:modified xsi:type="dcterms:W3CDTF">2023-02-07T09:41:00Z</dcterms:modified>
</cp:coreProperties>
</file>