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710"/>
        <w:gridCol w:w="990"/>
        <w:gridCol w:w="1375"/>
        <w:gridCol w:w="2113"/>
        <w:gridCol w:w="1514"/>
        <w:gridCol w:w="758"/>
      </w:tblGrid>
      <w:tr w:rsidR="00AE08CF" w:rsidRPr="008D7D97" w14:paraId="38FC9910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4FA69099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Code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44061912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CSU4302</w:t>
            </w:r>
          </w:p>
        </w:tc>
      </w:tr>
      <w:tr w:rsidR="00AE08CF" w:rsidRPr="008D7D97" w14:paraId="720C63FC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4D88C644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Level 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132AF52C" w14:textId="77777777" w:rsidR="00AE08CF" w:rsidRPr="008D7D97" w:rsidRDefault="00AE08CF" w:rsidP="00930E2D">
            <w:pPr>
              <w:ind w:right="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E08CF" w:rsidRPr="008D7D97" w14:paraId="45034993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6064B3EE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Title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12579532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System Analysis and Software Engineering</w:t>
            </w:r>
          </w:p>
        </w:tc>
      </w:tr>
      <w:tr w:rsidR="00AE08CF" w:rsidRPr="008D7D97" w14:paraId="05E81046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2A2A5EE6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Credit value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368776DF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3 credits</w:t>
            </w:r>
          </w:p>
        </w:tc>
      </w:tr>
      <w:tr w:rsidR="00AE08CF" w:rsidRPr="008D7D97" w14:paraId="0EB08793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32C4F6F1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Core/Optional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49424727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Core</w:t>
            </w:r>
          </w:p>
        </w:tc>
      </w:tr>
      <w:tr w:rsidR="00AE08CF" w:rsidRPr="008D7D97" w14:paraId="72F7693A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254DD52A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Prerequisites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35F78007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B0403E">
              <w:rPr>
                <w:rFonts w:ascii="Arial" w:hAnsi="Arial" w:cs="Arial"/>
                <w:sz w:val="16"/>
                <w:szCs w:val="16"/>
              </w:rPr>
              <w:t>CSU3200+</w:t>
            </w:r>
            <w:r>
              <w:rPr>
                <w:rFonts w:ascii="Arial" w:hAnsi="Arial" w:cs="Arial"/>
                <w:sz w:val="16"/>
                <w:szCs w:val="16"/>
              </w:rPr>
              <w:t>CSU</w:t>
            </w:r>
            <w:r w:rsidRPr="00B0403E">
              <w:rPr>
                <w:rFonts w:ascii="Arial" w:hAnsi="Arial" w:cs="Arial"/>
                <w:sz w:val="16"/>
                <w:szCs w:val="16"/>
              </w:rPr>
              <w:t>3301+CSU3302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B0403E">
              <w:rPr>
                <w:rFonts w:ascii="Arial" w:hAnsi="Arial" w:cs="Arial"/>
                <w:sz w:val="16"/>
                <w:szCs w:val="16"/>
              </w:rPr>
              <w:t xml:space="preserve"> (EL/CR)</w:t>
            </w:r>
          </w:p>
        </w:tc>
      </w:tr>
      <w:tr w:rsidR="00AE08CF" w:rsidRPr="008D7D97" w14:paraId="1AD86269" w14:textId="77777777" w:rsidTr="00930E2D">
        <w:trPr>
          <w:trHeight w:val="227"/>
        </w:trPr>
        <w:tc>
          <w:tcPr>
            <w:tcW w:w="1638" w:type="dxa"/>
            <w:vMerge w:val="restart"/>
            <w:shd w:val="clear" w:color="auto" w:fill="auto"/>
          </w:tcPr>
          <w:p w14:paraId="188CCA5D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Hourly breakdown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C3C01A9" w14:textId="77777777" w:rsidR="00AE08CF" w:rsidRPr="008D7D97" w:rsidRDefault="00AE08CF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Theory</w:t>
            </w:r>
          </w:p>
          <w:p w14:paraId="5518B338" w14:textId="77777777" w:rsidR="00AE08CF" w:rsidRPr="008D7D97" w:rsidRDefault="00AE08CF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</w:tcPr>
          <w:p w14:paraId="2FA04AE1" w14:textId="77777777" w:rsidR="00AE08CF" w:rsidRPr="008D7D97" w:rsidRDefault="00AE08CF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Practical</w:t>
            </w:r>
          </w:p>
          <w:p w14:paraId="336563EB" w14:textId="77777777" w:rsidR="00AE08CF" w:rsidRPr="008D7D97" w:rsidRDefault="00AE08CF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hours</w:t>
            </w:r>
          </w:p>
        </w:tc>
        <w:tc>
          <w:tcPr>
            <w:tcW w:w="2113" w:type="dxa"/>
            <w:shd w:val="clear" w:color="auto" w:fill="auto"/>
          </w:tcPr>
          <w:p w14:paraId="53B70177" w14:textId="77777777" w:rsidR="00AE08CF" w:rsidRPr="008D7D97" w:rsidRDefault="00AE08CF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Independent Learning</w:t>
            </w:r>
          </w:p>
        </w:tc>
        <w:tc>
          <w:tcPr>
            <w:tcW w:w="1514" w:type="dxa"/>
            <w:shd w:val="clear" w:color="auto" w:fill="auto"/>
          </w:tcPr>
          <w:p w14:paraId="2EC01CEE" w14:textId="77777777" w:rsidR="00AE08CF" w:rsidRPr="008D7D97" w:rsidRDefault="00AE08CF" w:rsidP="00930E2D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Assessments</w:t>
            </w:r>
          </w:p>
        </w:tc>
        <w:tc>
          <w:tcPr>
            <w:tcW w:w="758" w:type="dxa"/>
            <w:shd w:val="clear" w:color="auto" w:fill="auto"/>
          </w:tcPr>
          <w:p w14:paraId="1B22A31D" w14:textId="77777777" w:rsidR="00AE08CF" w:rsidRPr="008D7D97" w:rsidRDefault="00AE08CF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Total hrs.</w:t>
            </w:r>
          </w:p>
        </w:tc>
      </w:tr>
      <w:tr w:rsidR="00AE08CF" w:rsidRPr="008D7D97" w14:paraId="6E64DDF6" w14:textId="77777777" w:rsidTr="00930E2D">
        <w:trPr>
          <w:trHeight w:val="1400"/>
        </w:trPr>
        <w:tc>
          <w:tcPr>
            <w:tcW w:w="1638" w:type="dxa"/>
            <w:vMerge/>
            <w:shd w:val="clear" w:color="auto" w:fill="auto"/>
          </w:tcPr>
          <w:p w14:paraId="7A440592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1E96B16B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21279F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24 Sessions X 2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48 hrs.</w:t>
            </w:r>
          </w:p>
        </w:tc>
        <w:tc>
          <w:tcPr>
            <w:tcW w:w="990" w:type="dxa"/>
            <w:shd w:val="clear" w:color="auto" w:fill="auto"/>
          </w:tcPr>
          <w:p w14:paraId="10F9B8C2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31B494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6 DS x 3 hrs.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18 hrs.</w:t>
            </w:r>
          </w:p>
        </w:tc>
        <w:tc>
          <w:tcPr>
            <w:tcW w:w="1375" w:type="dxa"/>
            <w:shd w:val="clear" w:color="auto" w:fill="auto"/>
          </w:tcPr>
          <w:p w14:paraId="28E98442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83A06F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2 Lab x 3 hrs. =</w:t>
            </w:r>
          </w:p>
          <w:p w14:paraId="51AE8E9A" w14:textId="77777777" w:rsidR="00AE08CF" w:rsidRPr="008D7D97" w:rsidRDefault="00AE08CF" w:rsidP="00930E2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06 hrs.</w:t>
            </w:r>
          </w:p>
        </w:tc>
        <w:tc>
          <w:tcPr>
            <w:tcW w:w="2113" w:type="dxa"/>
            <w:shd w:val="clear" w:color="auto" w:fill="auto"/>
          </w:tcPr>
          <w:p w14:paraId="30A18057" w14:textId="77777777" w:rsidR="00AE08CF" w:rsidRPr="008D7D97" w:rsidRDefault="00AE08CF" w:rsidP="00930E2D">
            <w:pPr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C54DA4" w14:textId="77777777" w:rsidR="00AE08CF" w:rsidRPr="008D7D97" w:rsidRDefault="00AE08CF" w:rsidP="00930E2D">
            <w:pPr>
              <w:numPr>
                <w:ilvl w:val="0"/>
                <w:numId w:val="1"/>
              </w:numPr>
              <w:ind w:left="0" w:right="-11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Sessions (24 x 3)</w:t>
            </w:r>
          </w:p>
          <w:p w14:paraId="324063B9" w14:textId="77777777" w:rsidR="00AE08CF" w:rsidRPr="008D7D97" w:rsidRDefault="00AE08CF" w:rsidP="00930E2D">
            <w:pPr>
              <w:ind w:right="-11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            = 72 hrs.</w:t>
            </w:r>
          </w:p>
          <w:p w14:paraId="6B3E6D32" w14:textId="77777777" w:rsidR="00AE08CF" w:rsidRPr="008D7D97" w:rsidRDefault="00AE08CF" w:rsidP="00930E2D">
            <w:pPr>
              <w:numPr>
                <w:ilvl w:val="0"/>
                <w:numId w:val="1"/>
              </w:numPr>
              <w:ind w:left="0" w:right="-11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Online             = 3 hrs.</w:t>
            </w:r>
          </w:p>
          <w:p w14:paraId="54F011D2" w14:textId="77777777" w:rsidR="00AE08CF" w:rsidRPr="008D7D97" w:rsidRDefault="00AE08CF" w:rsidP="00930E2D">
            <w:pPr>
              <w:numPr>
                <w:ilvl w:val="0"/>
                <w:numId w:val="1"/>
              </w:numPr>
              <w:ind w:left="0" w:right="-11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Lab (06 x 0.5) = 3 hrs.</w:t>
            </w:r>
          </w:p>
          <w:p w14:paraId="18E88C78" w14:textId="77777777" w:rsidR="00AE08CF" w:rsidRPr="008D7D97" w:rsidRDefault="00AE08CF" w:rsidP="00930E2D">
            <w:pPr>
              <w:spacing w:after="160"/>
              <w:ind w:right="-11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Total                  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78 hrs.</w:t>
            </w:r>
          </w:p>
        </w:tc>
        <w:tc>
          <w:tcPr>
            <w:tcW w:w="1514" w:type="dxa"/>
            <w:shd w:val="clear" w:color="auto" w:fill="auto"/>
          </w:tcPr>
          <w:p w14:paraId="2C618FA4" w14:textId="77777777" w:rsidR="00AE08CF" w:rsidRPr="008D7D97" w:rsidRDefault="00AE08CF" w:rsidP="00930E2D">
            <w:pPr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D05B53" w14:textId="77777777" w:rsidR="00AE08CF" w:rsidRPr="008D7D97" w:rsidRDefault="00AE08CF" w:rsidP="00930E2D">
            <w:pPr>
              <w:numPr>
                <w:ilvl w:val="0"/>
                <w:numId w:val="1"/>
              </w:numPr>
              <w:ind w:left="0"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Continuous Assessments (CA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02 hrs.</w:t>
            </w:r>
          </w:p>
          <w:p w14:paraId="154C4357" w14:textId="77777777" w:rsidR="00AE08CF" w:rsidRPr="008D7D97" w:rsidRDefault="00AE08CF" w:rsidP="00930E2D">
            <w:pPr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</w:tcPr>
          <w:p w14:paraId="29C01F52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4A7E67E7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152 hrs.</w:t>
            </w:r>
          </w:p>
        </w:tc>
      </w:tr>
      <w:tr w:rsidR="00AE08CF" w:rsidRPr="008D7D97" w14:paraId="1AC951FE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2EA4066D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65975857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Aim/s.</w:t>
            </w:r>
          </w:p>
          <w:p w14:paraId="7A24EC26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6"/>
            <w:shd w:val="clear" w:color="auto" w:fill="auto"/>
          </w:tcPr>
          <w:p w14:paraId="7584793E" w14:textId="77777777" w:rsidR="00AE08CF" w:rsidRPr="008D7D97" w:rsidRDefault="00AE08CF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2C4112" w14:textId="77777777" w:rsidR="00AE08CF" w:rsidRPr="008D7D97" w:rsidRDefault="00AE08CF" w:rsidP="00930E2D">
            <w:pPr>
              <w:ind w:right="348"/>
              <w:jc w:val="both"/>
              <w:rPr>
                <w:rFonts w:ascii="Arial" w:eastAsia="Arial Unicode MS" w:hAnsi="Arial" w:cs="Arial"/>
                <w:sz w:val="16"/>
                <w:szCs w:val="16"/>
                <w:lang w:val="en-AU" w:eastAsia="en-AU" w:bidi="ta-IN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To provide software solutions for the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real world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problem while applying the theories in the software engineering.</w:t>
            </w:r>
          </w:p>
        </w:tc>
      </w:tr>
      <w:tr w:rsidR="00AE08CF" w:rsidRPr="008D7D97" w14:paraId="38D2EE7C" w14:textId="77777777" w:rsidTr="00930E2D">
        <w:trPr>
          <w:trHeight w:val="733"/>
        </w:trPr>
        <w:tc>
          <w:tcPr>
            <w:tcW w:w="1638" w:type="dxa"/>
            <w:shd w:val="clear" w:color="auto" w:fill="auto"/>
          </w:tcPr>
          <w:p w14:paraId="385B39E4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1EC8B7A5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PLOs addressed by course 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153A0A4A" w14:textId="77777777" w:rsidR="00AE08CF" w:rsidRPr="008D7D97" w:rsidRDefault="00AE08CF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PLO1:  Knowledge: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Explain the fundamental, principles and broader knowledge pertaining to the chosen science disciplines offered for the degree.</w:t>
            </w:r>
          </w:p>
          <w:p w14:paraId="6EA96816" w14:textId="77777777" w:rsidR="00AE08CF" w:rsidRPr="008D7D97" w:rsidRDefault="00AE08CF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PLO2: Practical Knowledge and Application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. Demonstrate the competency to use the knowledge and practical skills appropriately.</w:t>
            </w:r>
          </w:p>
          <w:p w14:paraId="740AFE76" w14:textId="77777777" w:rsidR="00AE08CF" w:rsidRPr="008D7D97" w:rsidRDefault="00AE08CF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PLO3: Communication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in communicating efficiently and effectively to present information,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ideas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and concepts to the scientific community as well as to the wider society.</w:t>
            </w:r>
          </w:p>
          <w:p w14:paraId="64D0F96A" w14:textId="77777777" w:rsidR="00AE08CF" w:rsidRPr="008D7D97" w:rsidRDefault="00AE08CF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PLO4: Individual Work, </w:t>
            </w:r>
            <w:proofErr w:type="gramStart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Team Work</w:t>
            </w:r>
            <w:proofErr w:type="gramEnd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and Leadership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in working independently and in groups in addressing issues in multi-disciplinary environments and completing the tasks on time through collaborative learning while exhibiting leadership.    </w:t>
            </w:r>
          </w:p>
          <w:p w14:paraId="3FFD3DC9" w14:textId="77777777" w:rsidR="00AE08CF" w:rsidRPr="008D7D97" w:rsidRDefault="00AE08CF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trike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PLO5: Creativity and Problem Solving: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Identify and analyze problems using quantitative and/or qualitative approaches using scientific methodology to provide valid conclusions. </w:t>
            </w:r>
          </w:p>
          <w:p w14:paraId="71381F88" w14:textId="77777777" w:rsidR="00AE08CF" w:rsidRPr="008D7D97" w:rsidRDefault="00AE08CF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PLO7: Information and Communication Technology Literate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of using Information and Communication Technology for numerical and statistical analysis, and in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day to day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applications. </w:t>
            </w:r>
          </w:p>
          <w:p w14:paraId="111EAA9B" w14:textId="77777777" w:rsidR="00AE08CF" w:rsidRPr="008D7D97" w:rsidRDefault="00AE08CF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PLO8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</w:t>
            </w: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Vision for Life: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Develop the capacity to project for future through identifying self-directed goals and continuously targeting towards them for self-improvement by undertaking further studies.    </w:t>
            </w:r>
          </w:p>
          <w:p w14:paraId="6083BC12" w14:textId="77777777" w:rsidR="00AE08CF" w:rsidRPr="008D7D97" w:rsidRDefault="00AE08CF" w:rsidP="00930E2D">
            <w:pPr>
              <w:spacing w:before="120" w:after="120"/>
              <w:ind w:left="540" w:hanging="54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PLO9: Lifelong Learning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: Develop the capacity to foresee new trends and their impacts and continuously update knowledge and develop skills willingly to meet those future challenges.</w:t>
            </w:r>
          </w:p>
        </w:tc>
      </w:tr>
      <w:tr w:rsidR="00AE08CF" w:rsidRPr="008D7D97" w14:paraId="1CFC7FCA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0F13CCC3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05A313C9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Learning Outcomes (CLO)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5C3AA94F" w14:textId="77777777" w:rsidR="00AE08CF" w:rsidRPr="008D7D97" w:rsidRDefault="00AE08CF" w:rsidP="00930E2D">
            <w:pPr>
              <w:pStyle w:val="ListParagraph"/>
              <w:spacing w:before="120" w:after="120"/>
              <w:ind w:left="0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At the completion of this course student will be able to:</w:t>
            </w:r>
          </w:p>
          <w:p w14:paraId="517E2ABE" w14:textId="77777777" w:rsidR="00AE08CF" w:rsidRPr="008D7D97" w:rsidRDefault="00AE08CF" w:rsidP="00930E2D">
            <w:pPr>
              <w:pStyle w:val="ListParagraph"/>
              <w:spacing w:before="120" w:after="120"/>
              <w:ind w:left="522" w:right="346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CLO1: Define what software engineering is (PLO1).</w:t>
            </w:r>
          </w:p>
          <w:p w14:paraId="703A9C34" w14:textId="77777777" w:rsidR="00AE08CF" w:rsidRPr="008D7D97" w:rsidRDefault="00AE08CF" w:rsidP="00930E2D">
            <w:pPr>
              <w:pStyle w:val="ListParagraph"/>
              <w:spacing w:before="120" w:after="120"/>
              <w:ind w:left="522" w:right="346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CLO2: Define the key concerns that are common to all software development processes (PLO1, PLO2).</w:t>
            </w:r>
          </w:p>
          <w:p w14:paraId="13876749" w14:textId="77777777" w:rsidR="00AE08CF" w:rsidRPr="008D7D97" w:rsidRDefault="00AE08CF" w:rsidP="00930E2D">
            <w:pPr>
              <w:pStyle w:val="ListParagraph"/>
              <w:spacing w:before="120" w:after="120"/>
              <w:ind w:left="522" w:right="346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CLO3: Model the structure and the behavior of a software system using UML diagrams (PLO1, PLO4, PLO5, PLO7).</w:t>
            </w:r>
          </w:p>
          <w:p w14:paraId="4C9220AE" w14:textId="77777777" w:rsidR="00AE08CF" w:rsidRPr="008D7D97" w:rsidRDefault="00AE08CF" w:rsidP="00930E2D">
            <w:pPr>
              <w:pStyle w:val="ListParagraph"/>
              <w:spacing w:before="120" w:after="120"/>
              <w:ind w:left="522" w:right="346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CLO4: Analysis and design software for an organization using appropriate tools (PLO1, PLO2, PLO3, PLO4, PLO5, PLO7, PLO8, PLO9).</w:t>
            </w:r>
          </w:p>
        </w:tc>
      </w:tr>
      <w:tr w:rsidR="00AE08CF" w:rsidRPr="008D7D97" w14:paraId="5FD83315" w14:textId="77777777" w:rsidTr="00930E2D">
        <w:trPr>
          <w:trHeight w:val="209"/>
        </w:trPr>
        <w:tc>
          <w:tcPr>
            <w:tcW w:w="1638" w:type="dxa"/>
            <w:shd w:val="clear" w:color="auto" w:fill="auto"/>
          </w:tcPr>
          <w:p w14:paraId="1DBF344A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4B45AE6F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Content </w:t>
            </w:r>
          </w:p>
          <w:p w14:paraId="4B41B0F7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(Main topics, </w:t>
            </w:r>
            <w:proofErr w:type="gramStart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sub topics</w:t>
            </w:r>
            <w:proofErr w:type="gramEnd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322EC900" w14:textId="77777777" w:rsidR="00AE08CF" w:rsidRPr="008D7D97" w:rsidRDefault="00AE08CF" w:rsidP="00930E2D">
            <w:pPr>
              <w:pStyle w:val="ListParagraph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E1D39A" w14:textId="77777777" w:rsidR="00AE08CF" w:rsidRPr="008D7D97" w:rsidRDefault="00AE08CF" w:rsidP="00930E2D">
            <w:pPr>
              <w:pStyle w:val="ListParagraph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Introduction to Software Engineering, Software Processes, Software Requirements and Requirements Engineering Process, System Models, Critical Systems, Introduction to Software Design, Object- Oriented Design and Introducing UML, Use Case Diagrams, Class Diagrams, State Diagrams, Sequence Diagrams, Activity Diagrams, Component Diagrams, Software Development, Rapid Application Development, Component-Based Software Engineering, Software Testing, Software System Implementation, Software Maintenance, Software Cost Estimation, Software Quality Management, Configuration Management, Project Management, Computer Aided Software Engineering Tools</w:t>
            </w:r>
          </w:p>
          <w:p w14:paraId="3D7F832D" w14:textId="77777777" w:rsidR="00AE08CF" w:rsidRPr="008D7D97" w:rsidRDefault="00AE08CF" w:rsidP="00930E2D">
            <w:pPr>
              <w:pStyle w:val="ListParagraph"/>
              <w:ind w:left="0"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E08CF" w:rsidRPr="008D7D97" w14:paraId="1CEF23AE" w14:textId="77777777" w:rsidTr="00930E2D">
        <w:trPr>
          <w:trHeight w:val="80"/>
        </w:trPr>
        <w:tc>
          <w:tcPr>
            <w:tcW w:w="1638" w:type="dxa"/>
            <w:shd w:val="clear" w:color="auto" w:fill="auto"/>
          </w:tcPr>
          <w:p w14:paraId="042C8F63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3C858BE0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Teaching Learning methods (TL)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6A53F214" w14:textId="77777777" w:rsidR="00AE08CF" w:rsidRPr="00FE7EA8" w:rsidRDefault="00AE08CF" w:rsidP="00930E2D">
            <w:pPr>
              <w:spacing w:before="240"/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FE7EA8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Self-learning/independent learning of self - study</w:t>
            </w: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(IL)</w:t>
            </w:r>
          </w:p>
          <w:p w14:paraId="317AE413" w14:textId="77777777" w:rsidR="00AE08CF" w:rsidRPr="00FE7EA8" w:rsidRDefault="00AE08CF" w:rsidP="00930E2D">
            <w:pPr>
              <w:numPr>
                <w:ilvl w:val="0"/>
                <w:numId w:val="2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Learning the course contents in course materials in print and web-based materials (SS)</w:t>
            </w:r>
          </w:p>
          <w:p w14:paraId="528C7B94" w14:textId="77777777" w:rsidR="00AE08CF" w:rsidRPr="00FE7EA8" w:rsidRDefault="00AE08CF" w:rsidP="00930E2D">
            <w:pPr>
              <w:numPr>
                <w:ilvl w:val="0"/>
                <w:numId w:val="2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Learning through practical </w:t>
            </w:r>
            <w:proofErr w:type="gramStart"/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exercises  (</w:t>
            </w:r>
            <w:proofErr w:type="gramEnd"/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PR) </w:t>
            </w:r>
          </w:p>
          <w:p w14:paraId="726DABF6" w14:textId="77777777" w:rsidR="00AE08CF" w:rsidRPr="00FE7EA8" w:rsidRDefault="00AE08CF" w:rsidP="00930E2D">
            <w:pPr>
              <w:numPr>
                <w:ilvl w:val="0"/>
                <w:numId w:val="2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Additional reading materials/ recommended reading (RE)</w:t>
            </w:r>
          </w:p>
          <w:p w14:paraId="746AFC58" w14:textId="77777777" w:rsidR="00AE08CF" w:rsidRPr="00FE7EA8" w:rsidRDefault="00AE08CF" w:rsidP="00930E2D">
            <w:pPr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475F9F19" w14:textId="77777777" w:rsidR="00AE08CF" w:rsidRPr="00FE7EA8" w:rsidRDefault="00AE08CF" w:rsidP="00930E2D">
            <w:pPr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Contact </w:t>
            </w:r>
            <w:proofErr w:type="gramStart"/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sessions</w:t>
            </w:r>
            <w:proofErr w:type="gramEnd"/>
          </w:p>
          <w:p w14:paraId="3A6767E9" w14:textId="77777777" w:rsidR="00AE08CF" w:rsidRPr="008D7D97" w:rsidRDefault="00AE08CF" w:rsidP="00930E2D">
            <w:pPr>
              <w:numPr>
                <w:ilvl w:val="0"/>
                <w:numId w:val="3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8D7D97">
              <w:rPr>
                <w:rFonts w:ascii="Arial" w:eastAsia="Calibri" w:hAnsi="Arial" w:cs="Arial"/>
                <w:sz w:val="16"/>
                <w:szCs w:val="16"/>
                <w:lang w:val="en-GB"/>
              </w:rPr>
              <w:lastRenderedPageBreak/>
              <w:t>Day schools (discussion sessions) (</w:t>
            </w:r>
            <w:r w:rsidRPr="008D7D97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Non-compulsory)</w:t>
            </w:r>
          </w:p>
          <w:p w14:paraId="2C0A29B7" w14:textId="77777777" w:rsidR="00AE08CF" w:rsidRPr="008D7D97" w:rsidRDefault="00AE08CF" w:rsidP="00930E2D">
            <w:pPr>
              <w:numPr>
                <w:ilvl w:val="0"/>
                <w:numId w:val="3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8D7D97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Laboratory practical exercises (PR) (compulsory)</w:t>
            </w:r>
          </w:p>
        </w:tc>
      </w:tr>
    </w:tbl>
    <w:p w14:paraId="1D3887A8" w14:textId="77777777" w:rsidR="00AE08CF" w:rsidRPr="008D7D97" w:rsidRDefault="00AE08CF" w:rsidP="00AE08CF">
      <w:pPr>
        <w:rPr>
          <w:rFonts w:ascii="Arial" w:hAnsi="Arial" w:cs="Arial"/>
          <w:sz w:val="16"/>
          <w:szCs w:val="16"/>
        </w:rPr>
      </w:pPr>
      <w:r w:rsidRPr="008D7D97">
        <w:rPr>
          <w:rFonts w:ascii="Arial" w:hAnsi="Arial" w:cs="Arial"/>
          <w:sz w:val="16"/>
          <w:szCs w:val="16"/>
        </w:rPr>
        <w:lastRenderedPageBreak/>
        <w:br w:type="page"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4770"/>
        <w:gridCol w:w="3690"/>
      </w:tblGrid>
      <w:tr w:rsidR="00AE08CF" w:rsidRPr="008D7D97" w14:paraId="21B9335F" w14:textId="77777777" w:rsidTr="00930E2D">
        <w:trPr>
          <w:trHeight w:val="275"/>
        </w:trPr>
        <w:tc>
          <w:tcPr>
            <w:tcW w:w="1638" w:type="dxa"/>
            <w:vMerge w:val="restart"/>
            <w:shd w:val="clear" w:color="auto" w:fill="auto"/>
          </w:tcPr>
          <w:p w14:paraId="1CB8E969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7CDF2F84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Assessment strategy</w:t>
            </w:r>
          </w:p>
        </w:tc>
        <w:tc>
          <w:tcPr>
            <w:tcW w:w="4770" w:type="dxa"/>
            <w:shd w:val="clear" w:color="auto" w:fill="auto"/>
          </w:tcPr>
          <w:p w14:paraId="192EDB02" w14:textId="77777777" w:rsidR="00AE08CF" w:rsidRPr="008D7D97" w:rsidRDefault="00AE08CF" w:rsidP="00930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Overall Continuous Assessment Mark (OCAM): 40%</w:t>
            </w:r>
          </w:p>
        </w:tc>
        <w:tc>
          <w:tcPr>
            <w:tcW w:w="3690" w:type="dxa"/>
            <w:shd w:val="clear" w:color="auto" w:fill="auto"/>
          </w:tcPr>
          <w:p w14:paraId="35949F8A" w14:textId="77777777" w:rsidR="00AE08CF" w:rsidRPr="008D7D97" w:rsidRDefault="00AE08CF" w:rsidP="00930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Final Assessment: 60 %</w:t>
            </w:r>
          </w:p>
        </w:tc>
      </w:tr>
      <w:tr w:rsidR="00AE08CF" w:rsidRPr="008D7D97" w14:paraId="357C74CD" w14:textId="77777777" w:rsidTr="00930E2D">
        <w:trPr>
          <w:trHeight w:val="1052"/>
        </w:trPr>
        <w:tc>
          <w:tcPr>
            <w:tcW w:w="1638" w:type="dxa"/>
            <w:vMerge/>
            <w:shd w:val="clear" w:color="auto" w:fill="auto"/>
          </w:tcPr>
          <w:p w14:paraId="58F48CDE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770" w:type="dxa"/>
            <w:shd w:val="clear" w:color="auto" w:fill="auto"/>
          </w:tcPr>
          <w:p w14:paraId="38CCF3D2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Details:  Continuous Assessment (CA I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B28A98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Continuous Assessment (CA II):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417BB1C0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14:paraId="415EE5FF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OCAM computation: </w:t>
            </w:r>
          </w:p>
          <w:p w14:paraId="70AA39E8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OCAM= 60% of best CA I/CA II+ 40% of other CA I/CA II</w:t>
            </w:r>
          </w:p>
          <w:p w14:paraId="4D7C640E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auto"/>
          </w:tcPr>
          <w:p w14:paraId="381740C8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Final Evaluation </w:t>
            </w:r>
          </w:p>
          <w:p w14:paraId="6F1D0E5F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Theory: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02 hrs.</w:t>
            </w:r>
          </w:p>
          <w:p w14:paraId="48BD4AEC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F015AE" w14:textId="77777777" w:rsidR="00AE08CF" w:rsidRPr="008D7D97" w:rsidRDefault="00AE08CF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8CF" w:rsidRPr="008D7D97" w14:paraId="6D5F62A2" w14:textId="77777777" w:rsidTr="00930E2D">
        <w:trPr>
          <w:trHeight w:val="647"/>
        </w:trPr>
        <w:tc>
          <w:tcPr>
            <w:tcW w:w="1638" w:type="dxa"/>
            <w:shd w:val="clear" w:color="auto" w:fill="auto"/>
          </w:tcPr>
          <w:p w14:paraId="0299A5FB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5B8148ED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Recommended </w:t>
            </w:r>
          </w:p>
          <w:p w14:paraId="09D79587" w14:textId="77777777" w:rsidR="00AE08CF" w:rsidRPr="008D7D97" w:rsidRDefault="00AE08CF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Readings: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E9015F7" w14:textId="77777777" w:rsidR="00AE08CF" w:rsidRPr="008D7D97" w:rsidRDefault="00AE08CF" w:rsidP="00930E2D">
            <w:pPr>
              <w:pStyle w:val="references"/>
              <w:numPr>
                <w:ilvl w:val="0"/>
                <w:numId w:val="4"/>
              </w:numPr>
              <w:spacing w:before="120" w:after="120" w:line="240" w:lineRule="auto"/>
              <w:ind w:left="522" w:right="29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Sommerville, I. (2015). </w:t>
            </w:r>
            <w:r w:rsidRPr="008D7D97">
              <w:rPr>
                <w:rFonts w:ascii="Arial" w:hAnsi="Arial" w:cs="Arial"/>
                <w:i/>
                <w:sz w:val="16"/>
                <w:szCs w:val="16"/>
              </w:rPr>
              <w:t xml:space="preserve">Software </w:t>
            </w:r>
            <w:proofErr w:type="gramStart"/>
            <w:r w:rsidRPr="008D7D97">
              <w:rPr>
                <w:rFonts w:ascii="Arial" w:hAnsi="Arial" w:cs="Arial"/>
                <w:i/>
                <w:sz w:val="16"/>
                <w:szCs w:val="16"/>
              </w:rPr>
              <w:t>Engineering</w:t>
            </w:r>
            <w:r w:rsidRPr="008D7D97">
              <w:rPr>
                <w:rFonts w:ascii="Arial" w:hAnsi="Arial" w:cs="Arial"/>
                <w:sz w:val="16"/>
                <w:szCs w:val="16"/>
              </w:rPr>
              <w:t> .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 (10th ed.)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. 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 Person</w:t>
            </w:r>
            <w:r w:rsidRPr="008D7D9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  <w:p w14:paraId="68A767DD" w14:textId="77777777" w:rsidR="00AE08CF" w:rsidRPr="008D7D97" w:rsidRDefault="00AE08CF" w:rsidP="00930E2D">
            <w:pPr>
              <w:pStyle w:val="references"/>
              <w:numPr>
                <w:ilvl w:val="0"/>
                <w:numId w:val="4"/>
              </w:numPr>
              <w:spacing w:before="120" w:after="120" w:line="240" w:lineRule="auto"/>
              <w:ind w:left="522" w:right="29"/>
              <w:jc w:val="both"/>
              <w:rPr>
                <w:rStyle w:val="small-link-text"/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8D7D97">
              <w:rPr>
                <w:rFonts w:ascii="Arial" w:hAnsi="Arial" w:cs="Arial"/>
                <w:sz w:val="16"/>
                <w:szCs w:val="16"/>
              </w:rPr>
              <w:t>Schmuller</w:t>
            </w:r>
            <w:proofErr w:type="spellEnd"/>
            <w:r w:rsidRPr="008D7D97">
              <w:rPr>
                <w:rFonts w:ascii="Arial" w:hAnsi="Arial" w:cs="Arial"/>
                <w:sz w:val="16"/>
                <w:szCs w:val="16"/>
              </w:rPr>
              <w:t>, J (2004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).</w:t>
            </w:r>
            <w:proofErr w:type="spellStart"/>
            <w:r w:rsidRPr="008D7D97">
              <w:rPr>
                <w:rFonts w:ascii="Arial" w:hAnsi="Arial" w:cs="Arial"/>
                <w:i/>
                <w:sz w:val="16"/>
                <w:szCs w:val="16"/>
              </w:rPr>
              <w:t>Sams</w:t>
            </w:r>
            <w:proofErr w:type="spellEnd"/>
            <w:proofErr w:type="gramEnd"/>
            <w:r w:rsidRPr="008D7D97">
              <w:rPr>
                <w:rFonts w:ascii="Arial" w:hAnsi="Arial" w:cs="Arial"/>
                <w:i/>
                <w:sz w:val="16"/>
                <w:szCs w:val="16"/>
              </w:rPr>
              <w:t xml:space="preserve"> Teach Yourself UML in 24 Hours</w:t>
            </w:r>
            <w:r w:rsidRPr="008D7D97">
              <w:rPr>
                <w:rFonts w:ascii="Arial" w:hAnsi="Arial" w:cs="Arial"/>
                <w:sz w:val="16"/>
                <w:szCs w:val="16"/>
              </w:rPr>
              <w:t>. (3</w:t>
            </w:r>
            <w:r w:rsidRPr="008D7D97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ed.).: </w:t>
            </w:r>
            <w:proofErr w:type="spellStart"/>
            <w:r w:rsidRPr="008D7D97">
              <w:rPr>
                <w:rStyle w:val="small-link-text"/>
                <w:rFonts w:ascii="Arial" w:hAnsi="Arial" w:cs="Arial"/>
                <w:sz w:val="16"/>
                <w:szCs w:val="16"/>
                <w:shd w:val="clear" w:color="auto" w:fill="FFFFFF"/>
              </w:rPr>
              <w:t>Sams</w:t>
            </w:r>
            <w:proofErr w:type="spellEnd"/>
            <w:r w:rsidRPr="008D7D9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8D7D97">
              <w:rPr>
                <w:rStyle w:val="small-link-text"/>
                <w:rFonts w:ascii="Arial" w:hAnsi="Arial" w:cs="Arial"/>
                <w:sz w:val="16"/>
                <w:szCs w:val="16"/>
                <w:shd w:val="clear" w:color="auto" w:fill="FFFFFF"/>
              </w:rPr>
              <w:t>Indianapolis.</w:t>
            </w:r>
          </w:p>
          <w:p w14:paraId="79487FE5" w14:textId="77777777" w:rsidR="00AE08CF" w:rsidRPr="008D7D97" w:rsidRDefault="00AE08CF" w:rsidP="00930E2D">
            <w:pPr>
              <w:pStyle w:val="references"/>
              <w:numPr>
                <w:ilvl w:val="0"/>
                <w:numId w:val="4"/>
              </w:numPr>
              <w:spacing w:before="120" w:after="120" w:line="240" w:lineRule="auto"/>
              <w:ind w:left="522" w:right="29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8D7D97">
              <w:rPr>
                <w:rStyle w:val="small-link-text"/>
                <w:rFonts w:ascii="Arial" w:hAnsi="Arial" w:cs="Arial"/>
                <w:sz w:val="16"/>
                <w:szCs w:val="16"/>
                <w:shd w:val="clear" w:color="auto" w:fill="FFFFFF"/>
              </w:rPr>
              <w:t>Schach</w:t>
            </w:r>
            <w:proofErr w:type="spellEnd"/>
            <w:r w:rsidRPr="008D7D97">
              <w:rPr>
                <w:rStyle w:val="small-link-text"/>
                <w:rFonts w:ascii="Arial" w:hAnsi="Arial" w:cs="Arial"/>
                <w:sz w:val="16"/>
                <w:szCs w:val="16"/>
                <w:shd w:val="clear" w:color="auto" w:fill="FFFFFF"/>
              </w:rPr>
              <w:t>, S. (2001</w:t>
            </w:r>
            <w:proofErr w:type="gramStart"/>
            <w:r w:rsidRPr="008D7D97">
              <w:rPr>
                <w:rStyle w:val="small-link-text"/>
                <w:rFonts w:ascii="Arial" w:hAnsi="Arial" w:cs="Arial"/>
                <w:sz w:val="16"/>
                <w:szCs w:val="16"/>
                <w:shd w:val="clear" w:color="auto" w:fill="FFFFFF"/>
              </w:rPr>
              <w:t>).</w:t>
            </w:r>
            <w:r w:rsidRPr="008D7D97"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gramEnd"/>
            <w:r w:rsidRPr="008D7D97">
              <w:rPr>
                <w:rFonts w:ascii="Arial" w:hAnsi="Arial" w:cs="Arial"/>
                <w:i/>
                <w:sz w:val="16"/>
                <w:szCs w:val="16"/>
              </w:rPr>
              <w:t xml:space="preserve"> Oriented Software Engineering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8D7D97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ed.).: Person</w:t>
            </w:r>
          </w:p>
        </w:tc>
      </w:tr>
    </w:tbl>
    <w:p w14:paraId="2E6B82E1" w14:textId="77777777" w:rsidR="004C35EB" w:rsidRDefault="004C35EB"/>
    <w:sectPr w:rsidR="004C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2502"/>
    <w:multiLevelType w:val="hybridMultilevel"/>
    <w:tmpl w:val="CF6AABEC"/>
    <w:lvl w:ilvl="0" w:tplc="0409000F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2B521D94"/>
    <w:multiLevelType w:val="hybridMultilevel"/>
    <w:tmpl w:val="B8D8D07C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576B6DE1"/>
    <w:multiLevelType w:val="hybridMultilevel"/>
    <w:tmpl w:val="CD6E84BC"/>
    <w:lvl w:ilvl="0" w:tplc="766EF4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A7083E"/>
    <w:multiLevelType w:val="hybridMultilevel"/>
    <w:tmpl w:val="AE346F50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 w16cid:durableId="2136369125">
    <w:abstractNumId w:val="2"/>
  </w:num>
  <w:num w:numId="2" w16cid:durableId="102849584">
    <w:abstractNumId w:val="1"/>
  </w:num>
  <w:num w:numId="3" w16cid:durableId="1912735156">
    <w:abstractNumId w:val="3"/>
  </w:num>
  <w:num w:numId="4" w16cid:durableId="185992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8CF"/>
    <w:rsid w:val="002372AC"/>
    <w:rsid w:val="004C35EB"/>
    <w:rsid w:val="00A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2509"/>
  <w15:chartTrackingRefBased/>
  <w15:docId w15:val="{0F3C5357-9831-4125-8237-AC84EEC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8CF"/>
    <w:pPr>
      <w:ind w:left="720"/>
      <w:contextualSpacing/>
    </w:pPr>
  </w:style>
  <w:style w:type="paragraph" w:customStyle="1" w:styleId="references">
    <w:name w:val="references"/>
    <w:basedOn w:val="Normal"/>
    <w:uiPriority w:val="99"/>
    <w:rsid w:val="00AE08CF"/>
    <w:pPr>
      <w:widowControl w:val="0"/>
      <w:overflowPunct w:val="0"/>
      <w:autoSpaceDE w:val="0"/>
      <w:autoSpaceDN w:val="0"/>
      <w:adjustRightInd w:val="0"/>
      <w:spacing w:before="60" w:after="60" w:line="280" w:lineRule="exact"/>
      <w:ind w:left="1134" w:hanging="777"/>
      <w:textAlignment w:val="baseline"/>
    </w:pPr>
    <w:rPr>
      <w:szCs w:val="20"/>
      <w:lang w:val="en-GB"/>
    </w:rPr>
  </w:style>
  <w:style w:type="character" w:customStyle="1" w:styleId="small-link-text">
    <w:name w:val="small-link-text"/>
    <w:rsid w:val="00AE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Asiri Lindamulage</dc:creator>
  <cp:keywords/>
  <dc:description/>
  <cp:lastModifiedBy>Asiri Lindamulage</cp:lastModifiedBy>
  <cp:revision>1</cp:revision>
  <dcterms:created xsi:type="dcterms:W3CDTF">2023-02-07T09:38:00Z</dcterms:created>
  <dcterms:modified xsi:type="dcterms:W3CDTF">2023-02-07T09:39:00Z</dcterms:modified>
</cp:coreProperties>
</file>